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A77" w:rsidRPr="00D70295" w:rsidRDefault="00033A77" w:rsidP="006155B3">
      <w:pPr>
        <w:spacing w:after="120"/>
        <w:jc w:val="center"/>
        <w:rPr>
          <w:rFonts w:ascii="Arial" w:hAnsi="Arial" w:cs="Arial"/>
          <w:b/>
          <w:caps/>
          <w:sz w:val="22"/>
          <w:szCs w:val="22"/>
        </w:rPr>
      </w:pPr>
      <w:r w:rsidRPr="00D70295">
        <w:rPr>
          <w:rFonts w:ascii="Arial" w:hAnsi="Arial" w:cs="Arial"/>
          <w:b/>
          <w:caps/>
          <w:sz w:val="22"/>
          <w:szCs w:val="22"/>
        </w:rPr>
        <w:t>Endowment Fund for the Future</w:t>
      </w:r>
    </w:p>
    <w:p w:rsidR="00033A77" w:rsidRDefault="00033A77" w:rsidP="006155B3">
      <w:pPr>
        <w:spacing w:after="120"/>
        <w:jc w:val="center"/>
        <w:rPr>
          <w:rFonts w:ascii="Arial" w:hAnsi="Arial" w:cs="Arial"/>
          <w:b/>
          <w:caps/>
          <w:sz w:val="22"/>
          <w:szCs w:val="22"/>
        </w:rPr>
      </w:pPr>
      <w:r w:rsidRPr="00D70295">
        <w:rPr>
          <w:rFonts w:ascii="Arial" w:hAnsi="Arial" w:cs="Arial"/>
          <w:b/>
          <w:caps/>
          <w:sz w:val="22"/>
          <w:szCs w:val="22"/>
        </w:rPr>
        <w:t>Support for the Advancement of Scholarship (SAS)</w:t>
      </w:r>
    </w:p>
    <w:p w:rsidR="00FF6354" w:rsidRPr="00D70295" w:rsidRDefault="00FF6354" w:rsidP="009C0AE6">
      <w:pPr>
        <w:jc w:val="center"/>
        <w:rPr>
          <w:rFonts w:ascii="Arial" w:hAnsi="Arial" w:cs="Arial"/>
          <w:b/>
          <w:caps/>
          <w:sz w:val="22"/>
          <w:szCs w:val="22"/>
        </w:rPr>
      </w:pPr>
      <w:r>
        <w:rPr>
          <w:rFonts w:ascii="Arial" w:hAnsi="Arial" w:cs="Arial"/>
          <w:b/>
          <w:caps/>
          <w:sz w:val="22"/>
          <w:szCs w:val="22"/>
        </w:rPr>
        <w:t>APPLICATION GUIDELINES</w:t>
      </w:r>
      <w:r w:rsidR="008D5F17">
        <w:rPr>
          <w:rFonts w:ascii="Arial" w:hAnsi="Arial" w:cs="Arial"/>
          <w:b/>
          <w:caps/>
          <w:sz w:val="22"/>
          <w:szCs w:val="22"/>
        </w:rPr>
        <w:t xml:space="preserve"> </w:t>
      </w:r>
      <w:r w:rsidR="00BC2AF9">
        <w:rPr>
          <w:rFonts w:ascii="Arial" w:hAnsi="Arial" w:cs="Arial"/>
          <w:b/>
          <w:caps/>
          <w:sz w:val="22"/>
          <w:szCs w:val="22"/>
        </w:rPr>
        <w:t>2018 - 2019</w:t>
      </w:r>
    </w:p>
    <w:p w:rsidR="003A357D" w:rsidRPr="006155B3" w:rsidRDefault="003A357D" w:rsidP="0047106D">
      <w:pPr>
        <w:spacing w:before="240"/>
        <w:rPr>
          <w:rFonts w:ascii="Arial" w:hAnsi="Arial" w:cs="Arial"/>
          <w:b/>
          <w:sz w:val="22"/>
          <w:szCs w:val="22"/>
        </w:rPr>
      </w:pPr>
      <w:r w:rsidRPr="006155B3">
        <w:rPr>
          <w:rFonts w:ascii="Arial" w:hAnsi="Arial" w:cs="Arial"/>
          <w:b/>
          <w:sz w:val="22"/>
          <w:szCs w:val="22"/>
        </w:rPr>
        <w:t>Eligibility</w:t>
      </w:r>
    </w:p>
    <w:p w:rsidR="0048048A" w:rsidRPr="0047106D" w:rsidRDefault="00D70295" w:rsidP="0047106D">
      <w:pPr>
        <w:pStyle w:val="ListParagraph"/>
        <w:numPr>
          <w:ilvl w:val="0"/>
          <w:numId w:val="6"/>
        </w:numPr>
        <w:spacing w:after="120"/>
        <w:ind w:left="180" w:hanging="180"/>
        <w:jc w:val="both"/>
        <w:rPr>
          <w:rFonts w:ascii="Arial" w:hAnsi="Arial" w:cs="Arial"/>
          <w:sz w:val="22"/>
          <w:szCs w:val="22"/>
        </w:rPr>
      </w:pPr>
      <w:r w:rsidRPr="0047106D">
        <w:rPr>
          <w:rFonts w:ascii="Arial" w:hAnsi="Arial" w:cs="Arial"/>
          <w:sz w:val="22"/>
          <w:szCs w:val="22"/>
        </w:rPr>
        <w:t>C</w:t>
      </w:r>
      <w:r w:rsidR="003A357D" w:rsidRPr="0047106D">
        <w:rPr>
          <w:rFonts w:ascii="Arial" w:hAnsi="Arial" w:cs="Arial"/>
          <w:sz w:val="22"/>
          <w:szCs w:val="22"/>
        </w:rPr>
        <w:t>ontinuing faculty members</w:t>
      </w:r>
      <w:r w:rsidR="007E6FCA" w:rsidRPr="0047106D">
        <w:rPr>
          <w:rFonts w:ascii="Arial" w:hAnsi="Arial" w:cs="Arial"/>
          <w:sz w:val="22"/>
          <w:szCs w:val="22"/>
        </w:rPr>
        <w:t xml:space="preserve"> </w:t>
      </w:r>
      <w:r w:rsidR="000277DA" w:rsidRPr="0047106D">
        <w:rPr>
          <w:rFonts w:ascii="Arial" w:hAnsi="Arial" w:cs="Arial"/>
          <w:sz w:val="22"/>
          <w:szCs w:val="22"/>
        </w:rPr>
        <w:t>at</w:t>
      </w:r>
      <w:r w:rsidR="007E6FCA" w:rsidRPr="0047106D">
        <w:rPr>
          <w:rFonts w:ascii="Arial" w:hAnsi="Arial" w:cs="Arial"/>
          <w:sz w:val="22"/>
          <w:szCs w:val="22"/>
        </w:rPr>
        <w:t xml:space="preserve"> the Devonian Botanic Gar</w:t>
      </w:r>
      <w:r w:rsidR="006155B3" w:rsidRPr="0047106D">
        <w:rPr>
          <w:rFonts w:ascii="Arial" w:hAnsi="Arial" w:cs="Arial"/>
          <w:sz w:val="22"/>
          <w:szCs w:val="22"/>
        </w:rPr>
        <w:t>den</w:t>
      </w:r>
      <w:r w:rsidR="000277DA" w:rsidRPr="0047106D">
        <w:rPr>
          <w:rFonts w:ascii="Arial" w:hAnsi="Arial" w:cs="Arial"/>
          <w:sz w:val="22"/>
          <w:szCs w:val="22"/>
        </w:rPr>
        <w:t xml:space="preserve"> </w:t>
      </w:r>
      <w:r w:rsidR="0047106D">
        <w:rPr>
          <w:rFonts w:ascii="Arial" w:hAnsi="Arial" w:cs="Arial"/>
          <w:sz w:val="22"/>
          <w:szCs w:val="22"/>
        </w:rPr>
        <w:t>and the d</w:t>
      </w:r>
      <w:r w:rsidR="00E54602" w:rsidRPr="0047106D">
        <w:rPr>
          <w:rFonts w:ascii="Arial" w:hAnsi="Arial" w:cs="Arial"/>
          <w:sz w:val="22"/>
          <w:szCs w:val="22"/>
        </w:rPr>
        <w:t>epartment</w:t>
      </w:r>
      <w:r w:rsidR="0047106D">
        <w:rPr>
          <w:rFonts w:ascii="Arial" w:hAnsi="Arial" w:cs="Arial"/>
          <w:sz w:val="22"/>
          <w:szCs w:val="22"/>
        </w:rPr>
        <w:t>s</w:t>
      </w:r>
      <w:r w:rsidR="006155B3" w:rsidRPr="0047106D">
        <w:rPr>
          <w:rFonts w:ascii="Arial" w:hAnsi="Arial" w:cs="Arial"/>
          <w:sz w:val="22"/>
          <w:szCs w:val="22"/>
        </w:rPr>
        <w:t xml:space="preserve"> of </w:t>
      </w:r>
      <w:r w:rsidR="007E6FCA" w:rsidRPr="0047106D">
        <w:rPr>
          <w:rFonts w:ascii="Arial" w:hAnsi="Arial" w:cs="Arial"/>
          <w:sz w:val="22"/>
          <w:szCs w:val="22"/>
        </w:rPr>
        <w:t xml:space="preserve">Human Ecology and </w:t>
      </w:r>
      <w:r w:rsidR="006155B3" w:rsidRPr="0047106D">
        <w:rPr>
          <w:rFonts w:ascii="Arial" w:hAnsi="Arial" w:cs="Arial"/>
          <w:sz w:val="22"/>
          <w:szCs w:val="22"/>
        </w:rPr>
        <w:t>Resource Economics and</w:t>
      </w:r>
      <w:r w:rsidR="002130A8" w:rsidRPr="0047106D">
        <w:rPr>
          <w:rFonts w:ascii="Arial" w:hAnsi="Arial" w:cs="Arial"/>
          <w:sz w:val="22"/>
          <w:szCs w:val="22"/>
        </w:rPr>
        <w:t xml:space="preserve"> Environmental Sociology</w:t>
      </w:r>
      <w:r w:rsidR="007E6FCA" w:rsidRPr="0047106D">
        <w:rPr>
          <w:rFonts w:ascii="Arial" w:hAnsi="Arial" w:cs="Arial"/>
          <w:sz w:val="22"/>
          <w:szCs w:val="22"/>
        </w:rPr>
        <w:t xml:space="preserve"> are eligible to apply</w:t>
      </w:r>
      <w:r w:rsidRPr="0047106D">
        <w:rPr>
          <w:rFonts w:ascii="Arial" w:hAnsi="Arial" w:cs="Arial"/>
          <w:sz w:val="22"/>
          <w:szCs w:val="22"/>
        </w:rPr>
        <w:t xml:space="preserve">. </w:t>
      </w:r>
    </w:p>
    <w:p w:rsidR="003A357D" w:rsidRPr="0047106D" w:rsidRDefault="00D70295" w:rsidP="0047106D">
      <w:pPr>
        <w:pStyle w:val="ListParagraph"/>
        <w:numPr>
          <w:ilvl w:val="0"/>
          <w:numId w:val="6"/>
        </w:numPr>
        <w:spacing w:after="120"/>
        <w:ind w:left="180" w:hanging="180"/>
        <w:jc w:val="both"/>
        <w:rPr>
          <w:rFonts w:ascii="Arial" w:hAnsi="Arial" w:cs="Arial"/>
          <w:sz w:val="22"/>
          <w:szCs w:val="22"/>
        </w:rPr>
      </w:pPr>
      <w:r w:rsidRPr="0047106D">
        <w:rPr>
          <w:rFonts w:ascii="Arial" w:hAnsi="Arial" w:cs="Arial"/>
          <w:sz w:val="22"/>
          <w:szCs w:val="22"/>
        </w:rPr>
        <w:t>P</w:t>
      </w:r>
      <w:r w:rsidR="003A357D" w:rsidRPr="0047106D">
        <w:rPr>
          <w:rFonts w:ascii="Arial" w:hAnsi="Arial" w:cs="Arial"/>
          <w:sz w:val="22"/>
          <w:szCs w:val="22"/>
        </w:rPr>
        <w:t>ostdoctoral fellows and PhD students</w:t>
      </w:r>
      <w:r w:rsidR="007E6FCA" w:rsidRPr="0047106D">
        <w:rPr>
          <w:rFonts w:ascii="Arial" w:hAnsi="Arial" w:cs="Arial"/>
          <w:sz w:val="22"/>
          <w:szCs w:val="22"/>
        </w:rPr>
        <w:t xml:space="preserve"> in </w:t>
      </w:r>
      <w:r w:rsidR="00E54602" w:rsidRPr="0047106D">
        <w:rPr>
          <w:rFonts w:ascii="Arial" w:hAnsi="Arial" w:cs="Arial"/>
          <w:sz w:val="22"/>
          <w:szCs w:val="22"/>
        </w:rPr>
        <w:t>Human Ecology and Resource Economics and Environmental Sociology</w:t>
      </w:r>
      <w:r w:rsidRPr="0047106D">
        <w:rPr>
          <w:rFonts w:ascii="Arial" w:hAnsi="Arial" w:cs="Arial"/>
          <w:sz w:val="22"/>
          <w:szCs w:val="22"/>
        </w:rPr>
        <w:t xml:space="preserve"> will be adjudicated separately.</w:t>
      </w:r>
      <w:r w:rsidR="003A357D" w:rsidRPr="0047106D">
        <w:rPr>
          <w:rFonts w:ascii="Arial" w:hAnsi="Arial" w:cs="Arial"/>
          <w:sz w:val="22"/>
          <w:szCs w:val="22"/>
        </w:rPr>
        <w:t xml:space="preserve"> </w:t>
      </w:r>
    </w:p>
    <w:p w:rsidR="003A357D" w:rsidRPr="0047106D" w:rsidRDefault="00257B09" w:rsidP="0047106D">
      <w:pPr>
        <w:pStyle w:val="ListParagraph"/>
        <w:numPr>
          <w:ilvl w:val="0"/>
          <w:numId w:val="6"/>
        </w:numPr>
        <w:spacing w:after="120"/>
        <w:ind w:left="180" w:hanging="180"/>
        <w:jc w:val="both"/>
        <w:rPr>
          <w:rFonts w:ascii="Arial" w:hAnsi="Arial" w:cs="Arial"/>
          <w:sz w:val="22"/>
          <w:szCs w:val="22"/>
        </w:rPr>
      </w:pPr>
      <w:r w:rsidRPr="0047106D">
        <w:rPr>
          <w:rFonts w:ascii="Arial" w:hAnsi="Arial" w:cs="Arial"/>
          <w:sz w:val="22"/>
          <w:szCs w:val="22"/>
        </w:rPr>
        <w:t>Ap</w:t>
      </w:r>
      <w:r w:rsidR="00D70295" w:rsidRPr="0047106D">
        <w:rPr>
          <w:rFonts w:ascii="Arial" w:hAnsi="Arial" w:cs="Arial"/>
          <w:sz w:val="22"/>
          <w:szCs w:val="22"/>
        </w:rPr>
        <w:t xml:space="preserve">plicants are restricted to </w:t>
      </w:r>
      <w:r w:rsidR="0047106D">
        <w:rPr>
          <w:rFonts w:ascii="Arial" w:hAnsi="Arial" w:cs="Arial"/>
          <w:sz w:val="22"/>
          <w:szCs w:val="22"/>
        </w:rPr>
        <w:t xml:space="preserve">one </w:t>
      </w:r>
      <w:r w:rsidRPr="0047106D">
        <w:rPr>
          <w:rFonts w:ascii="Arial" w:hAnsi="Arial" w:cs="Arial"/>
          <w:sz w:val="22"/>
          <w:szCs w:val="22"/>
        </w:rPr>
        <w:t xml:space="preserve">application per competition and one project per </w:t>
      </w:r>
      <w:r w:rsidR="007E6FCA" w:rsidRPr="0047106D">
        <w:rPr>
          <w:rFonts w:ascii="Arial" w:hAnsi="Arial" w:cs="Arial"/>
          <w:sz w:val="22"/>
          <w:szCs w:val="22"/>
        </w:rPr>
        <w:t>application</w:t>
      </w:r>
      <w:r w:rsidRPr="0047106D">
        <w:rPr>
          <w:rFonts w:ascii="Arial" w:hAnsi="Arial" w:cs="Arial"/>
          <w:sz w:val="22"/>
          <w:szCs w:val="22"/>
        </w:rPr>
        <w:t>.</w:t>
      </w:r>
    </w:p>
    <w:p w:rsidR="0047106D" w:rsidRPr="0047106D" w:rsidRDefault="0047106D" w:rsidP="0047106D">
      <w:pPr>
        <w:spacing w:before="240"/>
        <w:rPr>
          <w:rFonts w:ascii="Arial" w:hAnsi="Arial" w:cs="Arial"/>
          <w:b/>
          <w:sz w:val="22"/>
          <w:szCs w:val="22"/>
        </w:rPr>
      </w:pPr>
      <w:r w:rsidRPr="0047106D">
        <w:rPr>
          <w:rFonts w:ascii="Arial" w:hAnsi="Arial" w:cs="Arial"/>
          <w:b/>
          <w:sz w:val="22"/>
          <w:szCs w:val="22"/>
        </w:rPr>
        <w:t>Funding</w:t>
      </w:r>
    </w:p>
    <w:p w:rsidR="0047106D" w:rsidRPr="0047106D" w:rsidRDefault="0047106D" w:rsidP="00A06AA4">
      <w:pPr>
        <w:pStyle w:val="ListParagraph"/>
        <w:numPr>
          <w:ilvl w:val="0"/>
          <w:numId w:val="6"/>
        </w:numPr>
        <w:spacing w:after="120"/>
        <w:ind w:left="180" w:hanging="180"/>
        <w:jc w:val="both"/>
        <w:rPr>
          <w:rFonts w:ascii="Arial" w:hAnsi="Arial" w:cs="Arial"/>
          <w:sz w:val="22"/>
          <w:szCs w:val="22"/>
        </w:rPr>
      </w:pPr>
      <w:r w:rsidRPr="0047106D">
        <w:rPr>
          <w:rFonts w:ascii="Arial" w:hAnsi="Arial" w:cs="Arial"/>
          <w:sz w:val="22"/>
          <w:szCs w:val="22"/>
        </w:rPr>
        <w:t xml:space="preserve">A maximum of $5,000 for individual research projects or travel will be allocated. </w:t>
      </w:r>
    </w:p>
    <w:p w:rsidR="003A357D" w:rsidRPr="00D70295" w:rsidRDefault="00D56DEA" w:rsidP="0047106D">
      <w:pPr>
        <w:spacing w:before="24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Application Process</w:t>
      </w:r>
    </w:p>
    <w:p w:rsidR="0047106D" w:rsidRDefault="00400AEA" w:rsidP="0047106D">
      <w:pPr>
        <w:pStyle w:val="ListParagraph"/>
        <w:numPr>
          <w:ilvl w:val="0"/>
          <w:numId w:val="6"/>
        </w:numPr>
        <w:ind w:left="180" w:hanging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Email</w:t>
      </w:r>
      <w:r w:rsidR="00B4117E">
        <w:rPr>
          <w:rFonts w:ascii="Arial" w:hAnsi="Arial" w:cs="Arial"/>
          <w:sz w:val="22"/>
          <w:szCs w:val="22"/>
        </w:rPr>
        <w:t xml:space="preserve"> the signed </w:t>
      </w:r>
      <w:r w:rsidR="00F71C92">
        <w:rPr>
          <w:rFonts w:ascii="Arial" w:hAnsi="Arial" w:cs="Arial"/>
          <w:sz w:val="22"/>
          <w:szCs w:val="22"/>
        </w:rPr>
        <w:t>application to</w:t>
      </w:r>
      <w:r w:rsidR="003A64FE">
        <w:rPr>
          <w:rFonts w:ascii="Arial" w:hAnsi="Arial" w:cs="Arial"/>
          <w:sz w:val="22"/>
          <w:szCs w:val="22"/>
        </w:rPr>
        <w:t xml:space="preserve"> Linda Callan at </w:t>
      </w:r>
      <w:hyperlink r:id="rId9" w:history="1">
        <w:r w:rsidR="003A64FE" w:rsidRPr="0015527F">
          <w:rPr>
            <w:rStyle w:val="Hyperlink"/>
            <w:rFonts w:ascii="Arial" w:hAnsi="Arial" w:cs="Arial"/>
            <w:color w:val="000000" w:themeColor="text1"/>
            <w:sz w:val="22"/>
            <w:szCs w:val="22"/>
            <w:u w:val="none"/>
          </w:rPr>
          <w:t>linda.callan@ualberta.ca</w:t>
        </w:r>
      </w:hyperlink>
      <w:r w:rsidR="003A64FE">
        <w:rPr>
          <w:rFonts w:ascii="Arial" w:hAnsi="Arial" w:cs="Arial"/>
          <w:sz w:val="22"/>
          <w:szCs w:val="22"/>
        </w:rPr>
        <w:t xml:space="preserve"> </w:t>
      </w:r>
      <w:r w:rsidR="003A64FE" w:rsidRPr="00CE7030">
        <w:rPr>
          <w:rFonts w:ascii="Arial" w:hAnsi="Arial" w:cs="Arial"/>
          <w:sz w:val="22"/>
          <w:szCs w:val="22"/>
        </w:rPr>
        <w:t xml:space="preserve">by 4:00 pm on </w:t>
      </w:r>
      <w:r>
        <w:rPr>
          <w:rFonts w:ascii="Arial" w:hAnsi="Arial" w:cs="Arial"/>
          <w:sz w:val="22"/>
          <w:szCs w:val="22"/>
        </w:rPr>
        <w:t>April 6</w:t>
      </w:r>
      <w:r w:rsidR="003A64FE">
        <w:rPr>
          <w:rFonts w:ascii="Arial" w:hAnsi="Arial" w:cs="Arial"/>
          <w:sz w:val="22"/>
          <w:szCs w:val="22"/>
        </w:rPr>
        <w:t>, 2018</w:t>
      </w:r>
      <w:r w:rsidR="003A64FE" w:rsidRPr="00D70295">
        <w:rPr>
          <w:rFonts w:ascii="Arial" w:hAnsi="Arial" w:cs="Arial"/>
          <w:sz w:val="22"/>
          <w:szCs w:val="22"/>
        </w:rPr>
        <w:t>.</w:t>
      </w:r>
    </w:p>
    <w:p w:rsidR="003A357D" w:rsidRDefault="00EB23F3" w:rsidP="0047106D">
      <w:pPr>
        <w:pStyle w:val="ListParagraph"/>
        <w:numPr>
          <w:ilvl w:val="0"/>
          <w:numId w:val="6"/>
        </w:numPr>
        <w:ind w:left="180" w:hanging="180"/>
        <w:jc w:val="both"/>
        <w:rPr>
          <w:rFonts w:ascii="Arial" w:hAnsi="Arial" w:cs="Arial"/>
          <w:sz w:val="22"/>
          <w:szCs w:val="22"/>
        </w:rPr>
      </w:pPr>
      <w:r w:rsidRPr="00CE7030">
        <w:rPr>
          <w:rFonts w:ascii="Arial" w:hAnsi="Arial" w:cs="Arial"/>
          <w:sz w:val="22"/>
          <w:szCs w:val="22"/>
        </w:rPr>
        <w:t xml:space="preserve">Applications must have approval </w:t>
      </w:r>
      <w:r w:rsidR="00F36234">
        <w:rPr>
          <w:rFonts w:ascii="Arial" w:hAnsi="Arial" w:cs="Arial"/>
          <w:sz w:val="22"/>
          <w:szCs w:val="22"/>
        </w:rPr>
        <w:t>from</w:t>
      </w:r>
      <w:r w:rsidR="0047106D">
        <w:rPr>
          <w:rFonts w:ascii="Arial" w:hAnsi="Arial" w:cs="Arial"/>
          <w:sz w:val="22"/>
          <w:szCs w:val="22"/>
        </w:rPr>
        <w:t xml:space="preserve"> the d</w:t>
      </w:r>
      <w:r w:rsidRPr="00CE7030">
        <w:rPr>
          <w:rFonts w:ascii="Arial" w:hAnsi="Arial" w:cs="Arial"/>
          <w:sz w:val="22"/>
          <w:szCs w:val="22"/>
        </w:rPr>
        <w:t xml:space="preserve">epartment </w:t>
      </w:r>
      <w:r w:rsidR="0047106D">
        <w:rPr>
          <w:rFonts w:ascii="Arial" w:hAnsi="Arial" w:cs="Arial"/>
          <w:sz w:val="22"/>
          <w:szCs w:val="22"/>
        </w:rPr>
        <w:t>c</w:t>
      </w:r>
      <w:r w:rsidRPr="00CE7030">
        <w:rPr>
          <w:rFonts w:ascii="Arial" w:hAnsi="Arial" w:cs="Arial"/>
          <w:sz w:val="22"/>
          <w:szCs w:val="22"/>
        </w:rPr>
        <w:t>hair</w:t>
      </w:r>
      <w:r w:rsidR="00E54602">
        <w:rPr>
          <w:rFonts w:ascii="Arial" w:hAnsi="Arial" w:cs="Arial"/>
          <w:sz w:val="22"/>
          <w:szCs w:val="22"/>
        </w:rPr>
        <w:t xml:space="preserve"> or </w:t>
      </w:r>
      <w:r w:rsidR="0047106D">
        <w:rPr>
          <w:rFonts w:ascii="Arial" w:hAnsi="Arial" w:cs="Arial"/>
          <w:sz w:val="22"/>
          <w:szCs w:val="22"/>
        </w:rPr>
        <w:t>d</w:t>
      </w:r>
      <w:r w:rsidR="00E54602">
        <w:rPr>
          <w:rFonts w:ascii="Arial" w:hAnsi="Arial" w:cs="Arial"/>
          <w:sz w:val="22"/>
          <w:szCs w:val="22"/>
        </w:rPr>
        <w:t>irector</w:t>
      </w:r>
      <w:r w:rsidRPr="00CE7030">
        <w:rPr>
          <w:rFonts w:ascii="Arial" w:hAnsi="Arial" w:cs="Arial"/>
          <w:sz w:val="22"/>
          <w:szCs w:val="22"/>
        </w:rPr>
        <w:t>.</w:t>
      </w:r>
    </w:p>
    <w:p w:rsidR="0047106D" w:rsidRPr="00D70295" w:rsidRDefault="0047106D" w:rsidP="0047106D">
      <w:pPr>
        <w:pStyle w:val="ListParagraph"/>
        <w:numPr>
          <w:ilvl w:val="0"/>
          <w:numId w:val="6"/>
        </w:numPr>
        <w:ind w:left="180" w:hanging="180"/>
        <w:jc w:val="both"/>
        <w:rPr>
          <w:rFonts w:ascii="Arial" w:hAnsi="Arial" w:cs="Arial"/>
          <w:sz w:val="22"/>
          <w:szCs w:val="22"/>
        </w:rPr>
      </w:pPr>
      <w:r w:rsidRPr="00D70295">
        <w:rPr>
          <w:rFonts w:ascii="Arial" w:hAnsi="Arial" w:cs="Arial"/>
          <w:sz w:val="22"/>
          <w:szCs w:val="22"/>
        </w:rPr>
        <w:t xml:space="preserve">Late or incomplete applications will </w:t>
      </w:r>
      <w:r w:rsidRPr="000277DA">
        <w:rPr>
          <w:rFonts w:ascii="Arial" w:hAnsi="Arial" w:cs="Arial"/>
          <w:sz w:val="22"/>
          <w:szCs w:val="22"/>
        </w:rPr>
        <w:t>not</w:t>
      </w:r>
      <w:r w:rsidRPr="00D70295">
        <w:rPr>
          <w:rFonts w:ascii="Arial" w:hAnsi="Arial" w:cs="Arial"/>
          <w:sz w:val="22"/>
          <w:szCs w:val="22"/>
        </w:rPr>
        <w:t xml:space="preserve"> be considered. </w:t>
      </w:r>
    </w:p>
    <w:p w:rsidR="003A357D" w:rsidRPr="00D70295" w:rsidRDefault="003A357D" w:rsidP="0047106D">
      <w:pPr>
        <w:spacing w:before="240"/>
        <w:rPr>
          <w:rFonts w:ascii="Arial" w:hAnsi="Arial" w:cs="Arial"/>
          <w:b/>
          <w:sz w:val="22"/>
          <w:szCs w:val="22"/>
        </w:rPr>
      </w:pPr>
      <w:r w:rsidRPr="00D70295">
        <w:rPr>
          <w:rFonts w:ascii="Arial" w:hAnsi="Arial" w:cs="Arial"/>
          <w:b/>
          <w:sz w:val="22"/>
          <w:szCs w:val="22"/>
        </w:rPr>
        <w:t>Adjudication</w:t>
      </w:r>
    </w:p>
    <w:p w:rsidR="007F729F" w:rsidRPr="0047106D" w:rsidRDefault="0048048A" w:rsidP="0047106D">
      <w:pPr>
        <w:pStyle w:val="ListParagraph"/>
        <w:numPr>
          <w:ilvl w:val="0"/>
          <w:numId w:val="6"/>
        </w:numPr>
        <w:ind w:left="180" w:hanging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Applications will be</w:t>
      </w:r>
      <w:r w:rsidR="003A357D" w:rsidRPr="00CE7030">
        <w:rPr>
          <w:rFonts w:ascii="Arial" w:hAnsi="Arial" w:cs="Arial"/>
          <w:sz w:val="22"/>
          <w:szCs w:val="22"/>
        </w:rPr>
        <w:t xml:space="preserve"> adjudicated by</w:t>
      </w:r>
      <w:r w:rsidR="0095777C" w:rsidRPr="00CE7030">
        <w:rPr>
          <w:rFonts w:ascii="Arial" w:hAnsi="Arial" w:cs="Arial"/>
          <w:sz w:val="22"/>
          <w:szCs w:val="22"/>
        </w:rPr>
        <w:t xml:space="preserve"> </w:t>
      </w:r>
      <w:r w:rsidR="0047106D">
        <w:rPr>
          <w:rFonts w:ascii="Arial" w:hAnsi="Arial" w:cs="Arial"/>
          <w:sz w:val="22"/>
          <w:szCs w:val="22"/>
        </w:rPr>
        <w:t>the ADR</w:t>
      </w:r>
      <w:r w:rsidR="00E54602">
        <w:rPr>
          <w:rFonts w:ascii="Arial" w:hAnsi="Arial" w:cs="Arial"/>
          <w:sz w:val="22"/>
          <w:szCs w:val="22"/>
        </w:rPr>
        <w:t xml:space="preserve">, </w:t>
      </w:r>
      <w:r w:rsidR="0047106D">
        <w:rPr>
          <w:rFonts w:ascii="Arial" w:hAnsi="Arial" w:cs="Arial"/>
          <w:sz w:val="22"/>
          <w:szCs w:val="22"/>
        </w:rPr>
        <w:t>c</w:t>
      </w:r>
      <w:r w:rsidR="00E54602">
        <w:rPr>
          <w:rFonts w:ascii="Arial" w:hAnsi="Arial" w:cs="Arial"/>
          <w:sz w:val="22"/>
          <w:szCs w:val="22"/>
        </w:rPr>
        <w:t>hair</w:t>
      </w:r>
      <w:r w:rsidR="0047106D">
        <w:rPr>
          <w:rFonts w:ascii="Arial" w:hAnsi="Arial" w:cs="Arial"/>
          <w:sz w:val="22"/>
          <w:szCs w:val="22"/>
        </w:rPr>
        <w:t>s</w:t>
      </w:r>
      <w:r w:rsidR="00E54602">
        <w:rPr>
          <w:rFonts w:ascii="Arial" w:hAnsi="Arial" w:cs="Arial"/>
          <w:sz w:val="22"/>
          <w:szCs w:val="22"/>
        </w:rPr>
        <w:t xml:space="preserve"> of </w:t>
      </w:r>
      <w:r w:rsidR="00FC4809">
        <w:rPr>
          <w:rFonts w:ascii="Arial" w:hAnsi="Arial" w:cs="Arial"/>
          <w:sz w:val="22"/>
          <w:szCs w:val="22"/>
        </w:rPr>
        <w:t>HE</w:t>
      </w:r>
      <w:r w:rsidR="00257B09" w:rsidRPr="00CE7030">
        <w:rPr>
          <w:rFonts w:ascii="Arial" w:hAnsi="Arial" w:cs="Arial"/>
          <w:sz w:val="22"/>
          <w:szCs w:val="22"/>
        </w:rPr>
        <w:t xml:space="preserve"> and </w:t>
      </w:r>
      <w:r w:rsidR="00FC4809">
        <w:rPr>
          <w:rFonts w:ascii="Arial" w:hAnsi="Arial" w:cs="Arial"/>
          <w:sz w:val="22"/>
          <w:szCs w:val="22"/>
        </w:rPr>
        <w:t>REES</w:t>
      </w:r>
      <w:r w:rsidR="0047106D">
        <w:rPr>
          <w:rFonts w:ascii="Arial" w:hAnsi="Arial" w:cs="Arial"/>
          <w:sz w:val="22"/>
          <w:szCs w:val="22"/>
        </w:rPr>
        <w:t xml:space="preserve"> and director of the U of A Botanic Garden if any applicants from that unit.</w:t>
      </w:r>
      <w:r w:rsidR="007F729F">
        <w:rPr>
          <w:rFonts w:ascii="Arial" w:hAnsi="Arial" w:cs="Arial"/>
          <w:sz w:val="22"/>
          <w:szCs w:val="22"/>
        </w:rPr>
        <w:t xml:space="preserve">  </w:t>
      </w:r>
    </w:p>
    <w:p w:rsidR="00DD3E05" w:rsidRPr="0047106D" w:rsidRDefault="0047106D" w:rsidP="0047106D">
      <w:pPr>
        <w:pStyle w:val="ListParagraph"/>
        <w:numPr>
          <w:ilvl w:val="0"/>
          <w:numId w:val="6"/>
        </w:numPr>
        <w:ind w:left="180" w:hanging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Adjudication will be based on s</w:t>
      </w:r>
      <w:r w:rsidR="00623CCD" w:rsidRPr="0047106D">
        <w:rPr>
          <w:rFonts w:ascii="Arial" w:hAnsi="Arial" w:cs="Arial"/>
          <w:sz w:val="22"/>
          <w:szCs w:val="22"/>
        </w:rPr>
        <w:t>cientific merit</w:t>
      </w:r>
      <w:r>
        <w:rPr>
          <w:rFonts w:ascii="Arial" w:hAnsi="Arial" w:cs="Arial"/>
          <w:sz w:val="22"/>
          <w:szCs w:val="22"/>
        </w:rPr>
        <w:t>; p</w:t>
      </w:r>
      <w:r w:rsidR="00623CCD" w:rsidRPr="0047106D">
        <w:rPr>
          <w:rFonts w:ascii="Arial" w:hAnsi="Arial" w:cs="Arial"/>
          <w:sz w:val="22"/>
          <w:szCs w:val="22"/>
        </w:rPr>
        <w:t xml:space="preserve">otential </w:t>
      </w:r>
      <w:r w:rsidR="00AB710B" w:rsidRPr="0047106D">
        <w:rPr>
          <w:rFonts w:ascii="Arial" w:hAnsi="Arial" w:cs="Arial"/>
          <w:sz w:val="22"/>
          <w:szCs w:val="22"/>
        </w:rPr>
        <w:t>for</w:t>
      </w:r>
      <w:r w:rsidR="00623CCD" w:rsidRPr="0047106D">
        <w:rPr>
          <w:rFonts w:ascii="Arial" w:hAnsi="Arial" w:cs="Arial"/>
          <w:sz w:val="22"/>
          <w:szCs w:val="22"/>
        </w:rPr>
        <w:t xml:space="preserve"> </w:t>
      </w:r>
      <w:r w:rsidR="00AB710B" w:rsidRPr="0047106D">
        <w:rPr>
          <w:rFonts w:ascii="Arial" w:hAnsi="Arial" w:cs="Arial"/>
          <w:sz w:val="22"/>
          <w:szCs w:val="22"/>
        </w:rPr>
        <w:t>d</w:t>
      </w:r>
      <w:r w:rsidR="00623CCD" w:rsidRPr="0047106D">
        <w:rPr>
          <w:rFonts w:ascii="Arial" w:hAnsi="Arial" w:cs="Arial"/>
          <w:sz w:val="22"/>
          <w:szCs w:val="22"/>
        </w:rPr>
        <w:t>evelopment of research leading to applications to national granting councils</w:t>
      </w:r>
      <w:r>
        <w:rPr>
          <w:rFonts w:ascii="Arial" w:hAnsi="Arial" w:cs="Arial"/>
          <w:sz w:val="22"/>
          <w:szCs w:val="22"/>
        </w:rPr>
        <w:t>; i</w:t>
      </w:r>
      <w:r w:rsidR="00AB710B" w:rsidRPr="0047106D">
        <w:rPr>
          <w:rFonts w:ascii="Arial" w:hAnsi="Arial" w:cs="Arial"/>
          <w:sz w:val="22"/>
          <w:szCs w:val="22"/>
        </w:rPr>
        <w:t>mportance to the researcher’s program</w:t>
      </w:r>
      <w:r>
        <w:rPr>
          <w:rFonts w:ascii="Arial" w:hAnsi="Arial" w:cs="Arial"/>
          <w:sz w:val="22"/>
          <w:szCs w:val="22"/>
        </w:rPr>
        <w:t>; a</w:t>
      </w:r>
      <w:r w:rsidR="00257B09" w:rsidRPr="0047106D">
        <w:rPr>
          <w:rFonts w:ascii="Arial" w:hAnsi="Arial" w:cs="Arial"/>
          <w:sz w:val="22"/>
          <w:szCs w:val="22"/>
        </w:rPr>
        <w:t>ppropriateness of the budget</w:t>
      </w:r>
      <w:r>
        <w:rPr>
          <w:rFonts w:ascii="Arial" w:hAnsi="Arial" w:cs="Arial"/>
          <w:sz w:val="22"/>
          <w:szCs w:val="22"/>
        </w:rPr>
        <w:t>; c</w:t>
      </w:r>
      <w:r w:rsidR="00257B09" w:rsidRPr="0047106D">
        <w:rPr>
          <w:rFonts w:ascii="Arial" w:hAnsi="Arial" w:cs="Arial"/>
          <w:sz w:val="22"/>
          <w:szCs w:val="22"/>
        </w:rPr>
        <w:t>larity and completeness of the application</w:t>
      </w:r>
      <w:r w:rsidR="0048048A" w:rsidRPr="0047106D">
        <w:rPr>
          <w:rFonts w:ascii="Arial" w:hAnsi="Arial" w:cs="Arial"/>
          <w:sz w:val="22"/>
          <w:szCs w:val="22"/>
        </w:rPr>
        <w:t>.</w:t>
      </w:r>
    </w:p>
    <w:p w:rsidR="00257B09" w:rsidRDefault="00257B09" w:rsidP="0047106D">
      <w:pPr>
        <w:pStyle w:val="ListParagraph"/>
        <w:numPr>
          <w:ilvl w:val="0"/>
          <w:numId w:val="6"/>
        </w:numPr>
        <w:ind w:left="180" w:hanging="180"/>
        <w:jc w:val="both"/>
        <w:rPr>
          <w:rFonts w:ascii="Arial" w:hAnsi="Arial" w:cs="Arial"/>
          <w:sz w:val="22"/>
          <w:szCs w:val="22"/>
        </w:rPr>
      </w:pPr>
      <w:r w:rsidRPr="00CE7030">
        <w:rPr>
          <w:rFonts w:ascii="Arial" w:hAnsi="Arial" w:cs="Arial"/>
          <w:sz w:val="22"/>
          <w:szCs w:val="22"/>
        </w:rPr>
        <w:t>No</w:t>
      </w:r>
      <w:r w:rsidR="00D70295">
        <w:rPr>
          <w:rFonts w:ascii="Arial" w:hAnsi="Arial" w:cs="Arial"/>
          <w:sz w:val="22"/>
          <w:szCs w:val="22"/>
        </w:rPr>
        <w:t>t intended for ongoing funding;</w:t>
      </w:r>
      <w:r w:rsidRPr="00CE7030">
        <w:rPr>
          <w:rFonts w:ascii="Arial" w:hAnsi="Arial" w:cs="Arial"/>
          <w:sz w:val="22"/>
          <w:szCs w:val="22"/>
        </w:rPr>
        <w:t xml:space="preserve"> cannot apply for the same</w:t>
      </w:r>
      <w:r w:rsidR="00D70295">
        <w:rPr>
          <w:rFonts w:ascii="Arial" w:hAnsi="Arial" w:cs="Arial"/>
          <w:sz w:val="22"/>
          <w:szCs w:val="22"/>
        </w:rPr>
        <w:t xml:space="preserve"> project in future applications</w:t>
      </w:r>
      <w:r w:rsidR="0048048A">
        <w:rPr>
          <w:rFonts w:ascii="Arial" w:hAnsi="Arial" w:cs="Arial"/>
          <w:sz w:val="22"/>
          <w:szCs w:val="22"/>
        </w:rPr>
        <w:t>.</w:t>
      </w:r>
    </w:p>
    <w:p w:rsidR="00FC4809" w:rsidRPr="00CE7030" w:rsidRDefault="00FC4809" w:rsidP="0047106D">
      <w:pPr>
        <w:pStyle w:val="ListParagraph"/>
        <w:numPr>
          <w:ilvl w:val="0"/>
          <w:numId w:val="6"/>
        </w:numPr>
        <w:ind w:left="180" w:hanging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Pr="00CE7030">
        <w:rPr>
          <w:rFonts w:ascii="Arial" w:hAnsi="Arial" w:cs="Arial"/>
          <w:sz w:val="22"/>
          <w:szCs w:val="22"/>
        </w:rPr>
        <w:t>reference will be given</w:t>
      </w:r>
      <w:r>
        <w:rPr>
          <w:rFonts w:ascii="Arial" w:hAnsi="Arial" w:cs="Arial"/>
          <w:sz w:val="22"/>
          <w:szCs w:val="22"/>
        </w:rPr>
        <w:t xml:space="preserve"> to first time applicants or newer faculty members </w:t>
      </w:r>
      <w:r w:rsidRPr="00CE7030">
        <w:rPr>
          <w:rFonts w:ascii="Arial" w:hAnsi="Arial" w:cs="Arial"/>
          <w:sz w:val="22"/>
          <w:szCs w:val="22"/>
        </w:rPr>
        <w:t>seeking to develop their research program</w:t>
      </w:r>
      <w:r>
        <w:rPr>
          <w:rFonts w:ascii="Arial" w:hAnsi="Arial" w:cs="Arial"/>
          <w:sz w:val="22"/>
          <w:szCs w:val="22"/>
        </w:rPr>
        <w:t>s</w:t>
      </w:r>
      <w:r w:rsidRPr="00CE7030">
        <w:rPr>
          <w:rFonts w:ascii="Arial" w:hAnsi="Arial" w:cs="Arial"/>
          <w:sz w:val="22"/>
          <w:szCs w:val="22"/>
        </w:rPr>
        <w:t>.</w:t>
      </w:r>
    </w:p>
    <w:p w:rsidR="00DD3E05" w:rsidRPr="006155B3" w:rsidRDefault="00FC4809" w:rsidP="0047106D">
      <w:pPr>
        <w:spacing w:before="24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Research Grants</w:t>
      </w:r>
    </w:p>
    <w:p w:rsidR="00DD3E05" w:rsidRPr="00CE7030" w:rsidRDefault="0048048A" w:rsidP="00A06AA4">
      <w:pPr>
        <w:pStyle w:val="ListParagraph"/>
        <w:numPr>
          <w:ilvl w:val="0"/>
          <w:numId w:val="6"/>
        </w:numPr>
        <w:spacing w:after="120"/>
        <w:ind w:left="180" w:hanging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Requests</w:t>
      </w:r>
      <w:r w:rsidR="00DD3E05" w:rsidRPr="00CE7030">
        <w:rPr>
          <w:rFonts w:ascii="Arial" w:hAnsi="Arial" w:cs="Arial"/>
          <w:sz w:val="22"/>
          <w:szCs w:val="22"/>
        </w:rPr>
        <w:t xml:space="preserve"> </w:t>
      </w:r>
      <w:r w:rsidR="00FC4809">
        <w:rPr>
          <w:rFonts w:ascii="Arial" w:hAnsi="Arial" w:cs="Arial"/>
          <w:sz w:val="22"/>
          <w:szCs w:val="22"/>
        </w:rPr>
        <w:t xml:space="preserve">for </w:t>
      </w:r>
      <w:r w:rsidR="00DD3E05" w:rsidRPr="00CE7030">
        <w:rPr>
          <w:rFonts w:ascii="Arial" w:hAnsi="Arial" w:cs="Arial"/>
          <w:sz w:val="22"/>
          <w:szCs w:val="22"/>
        </w:rPr>
        <w:t xml:space="preserve">funding may </w:t>
      </w:r>
      <w:r w:rsidR="00FC4809">
        <w:rPr>
          <w:rFonts w:ascii="Arial" w:hAnsi="Arial" w:cs="Arial"/>
          <w:sz w:val="22"/>
          <w:szCs w:val="22"/>
        </w:rPr>
        <w:t>be made for various activities.</w:t>
      </w:r>
      <w:r w:rsidR="00FE4C93" w:rsidRPr="00CE7030">
        <w:rPr>
          <w:rFonts w:ascii="Arial" w:hAnsi="Arial" w:cs="Arial"/>
          <w:sz w:val="22"/>
          <w:szCs w:val="22"/>
        </w:rPr>
        <w:t xml:space="preserve"> </w:t>
      </w:r>
    </w:p>
    <w:p w:rsidR="00E97F82" w:rsidRPr="00CE7030" w:rsidRDefault="00FC4809" w:rsidP="00A06AA4">
      <w:pPr>
        <w:pStyle w:val="ListParagraph"/>
        <w:numPr>
          <w:ilvl w:val="0"/>
          <w:numId w:val="6"/>
        </w:numPr>
        <w:spacing w:after="120"/>
        <w:ind w:left="180" w:hanging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</w:t>
      </w:r>
      <w:r w:rsidR="00E97F82" w:rsidRPr="00CE7030">
        <w:rPr>
          <w:rFonts w:ascii="Arial" w:hAnsi="Arial" w:cs="Arial"/>
          <w:sz w:val="22"/>
          <w:szCs w:val="22"/>
        </w:rPr>
        <w:t>equ</w:t>
      </w:r>
      <w:r>
        <w:rPr>
          <w:rFonts w:ascii="Arial" w:hAnsi="Arial" w:cs="Arial"/>
          <w:sz w:val="22"/>
          <w:szCs w:val="22"/>
        </w:rPr>
        <w:t>ests for all</w:t>
      </w:r>
      <w:r w:rsidR="000277DA">
        <w:rPr>
          <w:rFonts w:ascii="Arial" w:hAnsi="Arial" w:cs="Arial"/>
          <w:sz w:val="22"/>
          <w:szCs w:val="22"/>
        </w:rPr>
        <w:t xml:space="preserve"> types of project or research funding will be considered</w:t>
      </w:r>
      <w:r w:rsidR="00E97F82" w:rsidRPr="00CE7030">
        <w:rPr>
          <w:rFonts w:ascii="Arial" w:hAnsi="Arial" w:cs="Arial"/>
          <w:sz w:val="22"/>
          <w:szCs w:val="22"/>
        </w:rPr>
        <w:t>.</w:t>
      </w:r>
    </w:p>
    <w:p w:rsidR="00EF4ECD" w:rsidRPr="00CE7030" w:rsidRDefault="00FC4809" w:rsidP="00A06AA4">
      <w:pPr>
        <w:pStyle w:val="ListParagraph"/>
        <w:numPr>
          <w:ilvl w:val="0"/>
          <w:numId w:val="6"/>
        </w:numPr>
        <w:spacing w:after="120"/>
        <w:ind w:left="180" w:hanging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For g</w:t>
      </w:r>
      <w:r w:rsidR="00773E0B" w:rsidRPr="00CE7030">
        <w:rPr>
          <w:rFonts w:ascii="Arial" w:hAnsi="Arial" w:cs="Arial"/>
          <w:sz w:val="22"/>
          <w:szCs w:val="22"/>
        </w:rPr>
        <w:t>rants provi</w:t>
      </w:r>
      <w:r w:rsidR="0048048A">
        <w:rPr>
          <w:rFonts w:ascii="Arial" w:hAnsi="Arial" w:cs="Arial"/>
          <w:sz w:val="22"/>
          <w:szCs w:val="22"/>
        </w:rPr>
        <w:t xml:space="preserve">ding seed funding to enable the </w:t>
      </w:r>
      <w:r w:rsidR="00773E0B" w:rsidRPr="00CE7030">
        <w:rPr>
          <w:rFonts w:ascii="Arial" w:hAnsi="Arial" w:cs="Arial"/>
          <w:sz w:val="22"/>
          <w:szCs w:val="22"/>
        </w:rPr>
        <w:t>applicant to begin research leading to a major r</w:t>
      </w:r>
      <w:r w:rsidR="00176312">
        <w:rPr>
          <w:rFonts w:ascii="Arial" w:hAnsi="Arial" w:cs="Arial"/>
          <w:sz w:val="22"/>
          <w:szCs w:val="22"/>
        </w:rPr>
        <w:t>esearch grant application (</w:t>
      </w:r>
      <w:r w:rsidR="00773E0B" w:rsidRPr="00CE7030">
        <w:rPr>
          <w:rFonts w:ascii="Arial" w:hAnsi="Arial" w:cs="Arial"/>
          <w:sz w:val="22"/>
          <w:szCs w:val="22"/>
        </w:rPr>
        <w:t>NSERC</w:t>
      </w:r>
      <w:r>
        <w:rPr>
          <w:rFonts w:ascii="Arial" w:hAnsi="Arial" w:cs="Arial"/>
          <w:sz w:val="22"/>
          <w:szCs w:val="22"/>
        </w:rPr>
        <w:t xml:space="preserve">, SSHRC) within one year of </w:t>
      </w:r>
      <w:r w:rsidR="00773E0B" w:rsidRPr="00CE7030">
        <w:rPr>
          <w:rFonts w:ascii="Arial" w:hAnsi="Arial" w:cs="Arial"/>
          <w:sz w:val="22"/>
          <w:szCs w:val="22"/>
        </w:rPr>
        <w:t>receipt</w:t>
      </w:r>
      <w:r w:rsidR="00773E0B" w:rsidRPr="00FC4809">
        <w:rPr>
          <w:rFonts w:ascii="Arial" w:hAnsi="Arial" w:cs="Arial"/>
          <w:sz w:val="22"/>
          <w:szCs w:val="22"/>
        </w:rPr>
        <w:t xml:space="preserve"> </w:t>
      </w:r>
      <w:r w:rsidR="00773E0B" w:rsidRPr="00CE7030">
        <w:rPr>
          <w:rFonts w:ascii="Arial" w:hAnsi="Arial" w:cs="Arial"/>
          <w:sz w:val="22"/>
          <w:szCs w:val="22"/>
        </w:rPr>
        <w:t>of SAS</w:t>
      </w:r>
      <w:r w:rsidR="00773E0B" w:rsidRPr="00FC480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funding t</w:t>
      </w:r>
      <w:r w:rsidR="00773E0B" w:rsidRPr="00CE7030">
        <w:rPr>
          <w:rFonts w:ascii="Arial" w:hAnsi="Arial" w:cs="Arial"/>
          <w:sz w:val="22"/>
          <w:szCs w:val="22"/>
        </w:rPr>
        <w:t>he applicant must explain what will be ac</w:t>
      </w:r>
      <w:r>
        <w:rPr>
          <w:rFonts w:ascii="Arial" w:hAnsi="Arial" w:cs="Arial"/>
          <w:sz w:val="22"/>
          <w:szCs w:val="22"/>
        </w:rPr>
        <w:t>complished during the SAS grant</w:t>
      </w:r>
      <w:r w:rsidR="00176312">
        <w:rPr>
          <w:rFonts w:ascii="Arial" w:hAnsi="Arial" w:cs="Arial"/>
          <w:sz w:val="22"/>
          <w:szCs w:val="22"/>
        </w:rPr>
        <w:t xml:space="preserve"> </w:t>
      </w:r>
      <w:r w:rsidR="00773E0B" w:rsidRPr="00CE7030">
        <w:rPr>
          <w:rFonts w:ascii="Arial" w:hAnsi="Arial" w:cs="Arial"/>
          <w:sz w:val="22"/>
          <w:szCs w:val="22"/>
        </w:rPr>
        <w:t>and why these accom</w:t>
      </w:r>
      <w:r w:rsidR="0048048A">
        <w:rPr>
          <w:rFonts w:ascii="Arial" w:hAnsi="Arial" w:cs="Arial"/>
          <w:sz w:val="22"/>
          <w:szCs w:val="22"/>
        </w:rPr>
        <w:t xml:space="preserve">plishments are required for </w:t>
      </w:r>
      <w:r w:rsidR="00773E0B" w:rsidRPr="00CE7030">
        <w:rPr>
          <w:rFonts w:ascii="Arial" w:hAnsi="Arial" w:cs="Arial"/>
          <w:sz w:val="22"/>
          <w:szCs w:val="22"/>
        </w:rPr>
        <w:t xml:space="preserve">a competitive national </w:t>
      </w:r>
      <w:r w:rsidR="00EF4ECD" w:rsidRPr="00CE7030">
        <w:rPr>
          <w:rFonts w:ascii="Arial" w:hAnsi="Arial" w:cs="Arial"/>
          <w:sz w:val="22"/>
          <w:szCs w:val="22"/>
        </w:rPr>
        <w:t>research grant application.</w:t>
      </w:r>
      <w:r w:rsidR="0048048A">
        <w:rPr>
          <w:rFonts w:ascii="Arial" w:hAnsi="Arial" w:cs="Arial"/>
          <w:sz w:val="22"/>
          <w:szCs w:val="22"/>
        </w:rPr>
        <w:t xml:space="preserve"> </w:t>
      </w:r>
      <w:r w:rsidR="000277DA">
        <w:rPr>
          <w:rFonts w:ascii="Arial" w:hAnsi="Arial" w:cs="Arial"/>
          <w:sz w:val="22"/>
          <w:szCs w:val="22"/>
        </w:rPr>
        <w:t>I</w:t>
      </w:r>
      <w:r w:rsidR="0048048A" w:rsidRPr="0048048A">
        <w:rPr>
          <w:rFonts w:ascii="Arial" w:hAnsi="Arial" w:cs="Arial"/>
          <w:sz w:val="22"/>
          <w:szCs w:val="22"/>
        </w:rPr>
        <w:t>f</w:t>
      </w:r>
      <w:r w:rsidR="000277DA">
        <w:rPr>
          <w:rFonts w:ascii="Arial" w:hAnsi="Arial" w:cs="Arial"/>
          <w:sz w:val="22"/>
          <w:szCs w:val="22"/>
        </w:rPr>
        <w:t xml:space="preserve"> the applicant</w:t>
      </w:r>
      <w:r w:rsidR="0048048A">
        <w:rPr>
          <w:rFonts w:ascii="Arial" w:hAnsi="Arial" w:cs="Arial"/>
          <w:sz w:val="22"/>
          <w:szCs w:val="22"/>
        </w:rPr>
        <w:t xml:space="preserve"> received a</w:t>
      </w:r>
      <w:r w:rsidR="00EF4ECD" w:rsidRPr="00CE7030">
        <w:rPr>
          <w:rFonts w:ascii="Arial" w:hAnsi="Arial" w:cs="Arial"/>
          <w:sz w:val="22"/>
          <w:szCs w:val="22"/>
        </w:rPr>
        <w:t xml:space="preserve"> </w:t>
      </w:r>
      <w:r w:rsidR="000277DA">
        <w:rPr>
          <w:rFonts w:ascii="Arial" w:hAnsi="Arial" w:cs="Arial"/>
          <w:sz w:val="22"/>
          <w:szCs w:val="22"/>
        </w:rPr>
        <w:t>SAS grant for this purpose, the</w:t>
      </w:r>
      <w:r w:rsidR="00176312">
        <w:rPr>
          <w:rFonts w:ascii="Arial" w:hAnsi="Arial" w:cs="Arial"/>
          <w:sz w:val="22"/>
          <w:szCs w:val="22"/>
        </w:rPr>
        <w:t xml:space="preserve"> final report must</w:t>
      </w:r>
      <w:r w:rsidR="00EF4ECD" w:rsidRPr="00CE7030">
        <w:rPr>
          <w:rFonts w:ascii="Arial" w:hAnsi="Arial" w:cs="Arial"/>
          <w:sz w:val="22"/>
          <w:szCs w:val="22"/>
        </w:rPr>
        <w:t xml:space="preserve"> include a copy of the resulting national research grant application.</w:t>
      </w:r>
    </w:p>
    <w:p w:rsidR="00EF4ECD" w:rsidRPr="00FC4809" w:rsidRDefault="00FC4809" w:rsidP="00A06AA4">
      <w:pPr>
        <w:pStyle w:val="ListParagraph"/>
        <w:numPr>
          <w:ilvl w:val="0"/>
          <w:numId w:val="6"/>
        </w:numPr>
        <w:spacing w:after="120"/>
        <w:ind w:left="180" w:hanging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For s</w:t>
      </w:r>
      <w:r w:rsidR="006D5F74" w:rsidRPr="00FC4809">
        <w:rPr>
          <w:rFonts w:ascii="Arial" w:hAnsi="Arial" w:cs="Arial"/>
          <w:sz w:val="22"/>
          <w:szCs w:val="22"/>
        </w:rPr>
        <w:t>elf</w:t>
      </w:r>
      <w:r w:rsidR="003A64FE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>c</w:t>
      </w:r>
      <w:r w:rsidR="0048048A" w:rsidRPr="00FC4809">
        <w:rPr>
          <w:rFonts w:ascii="Arial" w:hAnsi="Arial" w:cs="Arial"/>
          <w:sz w:val="22"/>
          <w:szCs w:val="22"/>
        </w:rPr>
        <w:t xml:space="preserve">ontained </w:t>
      </w:r>
      <w:r>
        <w:rPr>
          <w:rFonts w:ascii="Arial" w:hAnsi="Arial" w:cs="Arial"/>
          <w:sz w:val="22"/>
          <w:szCs w:val="22"/>
        </w:rPr>
        <w:t>projects, funding will</w:t>
      </w:r>
      <w:r w:rsidR="0048048A" w:rsidRPr="00FC4809">
        <w:rPr>
          <w:rFonts w:ascii="Arial" w:hAnsi="Arial" w:cs="Arial"/>
          <w:sz w:val="22"/>
          <w:szCs w:val="22"/>
        </w:rPr>
        <w:t xml:space="preserve"> enable the </w:t>
      </w:r>
      <w:r w:rsidR="00EF4ECD" w:rsidRPr="00FC4809">
        <w:rPr>
          <w:rFonts w:ascii="Arial" w:hAnsi="Arial" w:cs="Arial"/>
          <w:sz w:val="22"/>
          <w:szCs w:val="22"/>
        </w:rPr>
        <w:t>successful applicant</w:t>
      </w:r>
      <w:r w:rsidR="00037241" w:rsidRPr="00FC4809">
        <w:rPr>
          <w:rFonts w:ascii="Arial" w:hAnsi="Arial" w:cs="Arial"/>
          <w:sz w:val="22"/>
          <w:szCs w:val="22"/>
        </w:rPr>
        <w:t xml:space="preserve"> to carry out a relatively self-</w:t>
      </w:r>
      <w:r w:rsidR="00EF4ECD" w:rsidRPr="00FC4809">
        <w:rPr>
          <w:rFonts w:ascii="Arial" w:hAnsi="Arial" w:cs="Arial"/>
          <w:sz w:val="22"/>
          <w:szCs w:val="22"/>
        </w:rPr>
        <w:t xml:space="preserve">contained research project within one year using the </w:t>
      </w:r>
      <w:r w:rsidR="00176312" w:rsidRPr="00FC4809">
        <w:rPr>
          <w:rFonts w:ascii="Arial" w:hAnsi="Arial" w:cs="Arial"/>
          <w:sz w:val="22"/>
          <w:szCs w:val="22"/>
        </w:rPr>
        <w:t>SAS award</w:t>
      </w:r>
      <w:r w:rsidR="00EF4ECD" w:rsidRPr="00FC4809">
        <w:rPr>
          <w:rFonts w:ascii="Arial" w:hAnsi="Arial" w:cs="Arial"/>
          <w:sz w:val="22"/>
          <w:szCs w:val="22"/>
        </w:rPr>
        <w:t>.</w:t>
      </w:r>
      <w:r w:rsidR="00CD519E" w:rsidRPr="00FC4809">
        <w:rPr>
          <w:rFonts w:ascii="Arial" w:hAnsi="Arial" w:cs="Arial"/>
          <w:sz w:val="22"/>
          <w:szCs w:val="22"/>
        </w:rPr>
        <w:t xml:space="preserve"> Rese</w:t>
      </w:r>
      <w:r w:rsidR="00176312" w:rsidRPr="00FC4809">
        <w:rPr>
          <w:rFonts w:ascii="Arial" w:hAnsi="Arial" w:cs="Arial"/>
          <w:sz w:val="22"/>
          <w:szCs w:val="22"/>
        </w:rPr>
        <w:t>arch projects on teaching are eligible</w:t>
      </w:r>
      <w:r w:rsidR="00CD519E" w:rsidRPr="00FC4809">
        <w:rPr>
          <w:rFonts w:ascii="Arial" w:hAnsi="Arial" w:cs="Arial"/>
          <w:sz w:val="22"/>
          <w:szCs w:val="22"/>
        </w:rPr>
        <w:t xml:space="preserve">. </w:t>
      </w:r>
    </w:p>
    <w:p w:rsidR="00FE4C93" w:rsidRPr="00FC4809" w:rsidRDefault="00FC4809" w:rsidP="00A06AA4">
      <w:pPr>
        <w:pStyle w:val="ListParagraph"/>
        <w:numPr>
          <w:ilvl w:val="0"/>
          <w:numId w:val="6"/>
        </w:numPr>
        <w:spacing w:after="120"/>
        <w:ind w:left="180" w:hanging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 p</w:t>
      </w:r>
      <w:r w:rsidR="002A0D58" w:rsidRPr="00CE7030">
        <w:rPr>
          <w:rFonts w:ascii="Arial" w:hAnsi="Arial" w:cs="Arial"/>
          <w:sz w:val="22"/>
          <w:szCs w:val="22"/>
        </w:rPr>
        <w:t>rovide targeted assistance that is demonstrably essential to the success of a major research proje</w:t>
      </w:r>
      <w:r>
        <w:rPr>
          <w:rFonts w:ascii="Arial" w:hAnsi="Arial" w:cs="Arial"/>
          <w:sz w:val="22"/>
          <w:szCs w:val="22"/>
        </w:rPr>
        <w:t>ct, s</w:t>
      </w:r>
      <w:r w:rsidR="0048048A">
        <w:rPr>
          <w:rFonts w:ascii="Arial" w:hAnsi="Arial" w:cs="Arial"/>
          <w:sz w:val="22"/>
          <w:szCs w:val="22"/>
        </w:rPr>
        <w:t xml:space="preserve">tate </w:t>
      </w:r>
      <w:r w:rsidR="002A0D58" w:rsidRPr="00CE7030">
        <w:rPr>
          <w:rFonts w:ascii="Arial" w:hAnsi="Arial" w:cs="Arial"/>
          <w:sz w:val="22"/>
          <w:szCs w:val="22"/>
        </w:rPr>
        <w:t>measures that have already been taken to sec</w:t>
      </w:r>
      <w:r w:rsidR="0048048A">
        <w:rPr>
          <w:rFonts w:ascii="Arial" w:hAnsi="Arial" w:cs="Arial"/>
          <w:sz w:val="22"/>
          <w:szCs w:val="22"/>
        </w:rPr>
        <w:t>ure external support</w:t>
      </w:r>
      <w:r w:rsidR="002A0D58" w:rsidRPr="00CE7030">
        <w:rPr>
          <w:rFonts w:ascii="Arial" w:hAnsi="Arial" w:cs="Arial"/>
          <w:sz w:val="22"/>
          <w:szCs w:val="22"/>
        </w:rPr>
        <w:t xml:space="preserve">. </w:t>
      </w:r>
    </w:p>
    <w:p w:rsidR="008F62E0" w:rsidRPr="006155B3" w:rsidRDefault="00FC4809" w:rsidP="0047106D">
      <w:pPr>
        <w:spacing w:before="24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Travel Grants</w:t>
      </w:r>
    </w:p>
    <w:p w:rsidR="005233C2" w:rsidRPr="00FC4809" w:rsidRDefault="00FC4809" w:rsidP="00FC4809">
      <w:pPr>
        <w:pStyle w:val="ListParagraph"/>
        <w:numPr>
          <w:ilvl w:val="0"/>
          <w:numId w:val="6"/>
        </w:numPr>
        <w:ind w:left="180" w:hanging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 a</w:t>
      </w:r>
      <w:r w:rsidR="006D5F74" w:rsidRPr="00FC4809">
        <w:rPr>
          <w:rFonts w:ascii="Arial" w:hAnsi="Arial" w:cs="Arial"/>
          <w:sz w:val="22"/>
          <w:szCs w:val="22"/>
        </w:rPr>
        <w:t>ttend</w:t>
      </w:r>
      <w:r w:rsidR="0048048A" w:rsidRPr="00FC480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</w:t>
      </w:r>
      <w:r w:rsidR="0048048A" w:rsidRPr="00FC4809">
        <w:rPr>
          <w:rFonts w:ascii="Arial" w:hAnsi="Arial" w:cs="Arial"/>
          <w:sz w:val="22"/>
          <w:szCs w:val="22"/>
        </w:rPr>
        <w:t xml:space="preserve">cholarly </w:t>
      </w:r>
      <w:r>
        <w:rPr>
          <w:rFonts w:ascii="Arial" w:hAnsi="Arial" w:cs="Arial"/>
          <w:sz w:val="22"/>
          <w:szCs w:val="22"/>
        </w:rPr>
        <w:t>c</w:t>
      </w:r>
      <w:r w:rsidR="0048048A" w:rsidRPr="00FC4809">
        <w:rPr>
          <w:rFonts w:ascii="Arial" w:hAnsi="Arial" w:cs="Arial"/>
          <w:sz w:val="22"/>
          <w:szCs w:val="22"/>
        </w:rPr>
        <w:t>onferences</w:t>
      </w:r>
      <w:r>
        <w:rPr>
          <w:rFonts w:ascii="Arial" w:hAnsi="Arial" w:cs="Arial"/>
          <w:sz w:val="22"/>
          <w:szCs w:val="22"/>
        </w:rPr>
        <w:t xml:space="preserve"> a</w:t>
      </w:r>
      <w:r w:rsidR="002A0D58" w:rsidRPr="00FC4809">
        <w:rPr>
          <w:rFonts w:ascii="Arial" w:hAnsi="Arial" w:cs="Arial"/>
          <w:sz w:val="22"/>
          <w:szCs w:val="22"/>
        </w:rPr>
        <w:t>pplications wi</w:t>
      </w:r>
      <w:r w:rsidR="0048048A" w:rsidRPr="00FC4809">
        <w:rPr>
          <w:rFonts w:ascii="Arial" w:hAnsi="Arial" w:cs="Arial"/>
          <w:sz w:val="22"/>
          <w:szCs w:val="22"/>
        </w:rPr>
        <w:t>ll be evaluated primarily on</w:t>
      </w:r>
      <w:r w:rsidR="002A0D58" w:rsidRPr="00FC4809">
        <w:rPr>
          <w:rFonts w:ascii="Arial" w:hAnsi="Arial" w:cs="Arial"/>
          <w:sz w:val="22"/>
          <w:szCs w:val="22"/>
        </w:rPr>
        <w:t xml:space="preserve"> importance of participation at the conference to the continuing research program and should contain clear supporting documentation such as </w:t>
      </w:r>
      <w:r w:rsidR="00176312" w:rsidRPr="00FC4809">
        <w:rPr>
          <w:rFonts w:ascii="Arial" w:hAnsi="Arial" w:cs="Arial"/>
          <w:sz w:val="22"/>
          <w:szCs w:val="22"/>
        </w:rPr>
        <w:t xml:space="preserve">acceptance letters </w:t>
      </w:r>
      <w:r w:rsidR="002A0D58" w:rsidRPr="00FC4809">
        <w:rPr>
          <w:rFonts w:ascii="Arial" w:hAnsi="Arial" w:cs="Arial"/>
          <w:sz w:val="22"/>
          <w:szCs w:val="22"/>
        </w:rPr>
        <w:t xml:space="preserve">or invitations to speak. </w:t>
      </w:r>
    </w:p>
    <w:p w:rsidR="00FF6354" w:rsidRPr="00FC4809" w:rsidRDefault="00FC4809" w:rsidP="00FC4809">
      <w:pPr>
        <w:pStyle w:val="ListParagraph"/>
        <w:numPr>
          <w:ilvl w:val="0"/>
          <w:numId w:val="6"/>
        </w:numPr>
        <w:ind w:left="180" w:hanging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Other travel a</w:t>
      </w:r>
      <w:r w:rsidR="00FF6354" w:rsidRPr="00FC4809">
        <w:rPr>
          <w:rFonts w:ascii="Arial" w:hAnsi="Arial" w:cs="Arial"/>
          <w:sz w:val="22"/>
          <w:szCs w:val="22"/>
        </w:rPr>
        <w:t xml:space="preserve">pplications will be evaluated primarily on importance of the travel activities to the continuing research program and should contain clear supporting documentation such as </w:t>
      </w:r>
      <w:r w:rsidR="00176312" w:rsidRPr="00FC4809">
        <w:rPr>
          <w:rFonts w:ascii="Arial" w:hAnsi="Arial" w:cs="Arial"/>
          <w:sz w:val="22"/>
          <w:szCs w:val="22"/>
        </w:rPr>
        <w:t xml:space="preserve">invitation </w:t>
      </w:r>
      <w:r w:rsidR="00FF6354" w:rsidRPr="00FC4809">
        <w:rPr>
          <w:rFonts w:ascii="Arial" w:hAnsi="Arial" w:cs="Arial"/>
          <w:sz w:val="22"/>
          <w:szCs w:val="22"/>
        </w:rPr>
        <w:t xml:space="preserve">letters. </w:t>
      </w:r>
    </w:p>
    <w:p w:rsidR="005233C2" w:rsidRPr="006155B3" w:rsidRDefault="00FC4809" w:rsidP="0047106D">
      <w:pPr>
        <w:spacing w:before="24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Budget Development</w:t>
      </w:r>
    </w:p>
    <w:p w:rsidR="006D5F74" w:rsidRPr="00CE7030" w:rsidRDefault="006D5F74" w:rsidP="00FC4809">
      <w:pPr>
        <w:pStyle w:val="ListParagraph"/>
        <w:numPr>
          <w:ilvl w:val="0"/>
          <w:numId w:val="6"/>
        </w:numPr>
        <w:ind w:left="180" w:hanging="180"/>
        <w:jc w:val="both"/>
        <w:rPr>
          <w:rFonts w:ascii="Arial" w:hAnsi="Arial" w:cs="Arial"/>
          <w:sz w:val="22"/>
          <w:szCs w:val="22"/>
        </w:rPr>
      </w:pPr>
      <w:r w:rsidRPr="00CE7030">
        <w:rPr>
          <w:rFonts w:ascii="Arial" w:hAnsi="Arial" w:cs="Arial"/>
          <w:sz w:val="22"/>
          <w:szCs w:val="22"/>
        </w:rPr>
        <w:t xml:space="preserve">The applicant must specify and justify all costs associated with the proposed project. </w:t>
      </w:r>
    </w:p>
    <w:p w:rsidR="0048048A" w:rsidRPr="00FC4809" w:rsidRDefault="00FC4809" w:rsidP="00A06AA4">
      <w:pPr>
        <w:pStyle w:val="ListParagraph"/>
        <w:numPr>
          <w:ilvl w:val="0"/>
          <w:numId w:val="6"/>
        </w:numPr>
        <w:spacing w:after="120"/>
        <w:ind w:left="180" w:hanging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For e</w:t>
      </w:r>
      <w:r w:rsidR="0048048A" w:rsidRPr="00FC4809">
        <w:rPr>
          <w:rFonts w:ascii="Arial" w:hAnsi="Arial" w:cs="Arial"/>
          <w:sz w:val="22"/>
          <w:szCs w:val="22"/>
        </w:rPr>
        <w:t xml:space="preserve">quipment </w:t>
      </w:r>
      <w:r w:rsidR="00CF348D" w:rsidRPr="00FC4809">
        <w:rPr>
          <w:rFonts w:ascii="Arial" w:hAnsi="Arial" w:cs="Arial"/>
          <w:sz w:val="22"/>
          <w:szCs w:val="22"/>
        </w:rPr>
        <w:t>a</w:t>
      </w:r>
      <w:r w:rsidR="0048048A" w:rsidRPr="00FC4809">
        <w:rPr>
          <w:rFonts w:ascii="Arial" w:hAnsi="Arial" w:cs="Arial"/>
          <w:sz w:val="22"/>
          <w:szCs w:val="22"/>
        </w:rPr>
        <w:t xml:space="preserve">nd </w:t>
      </w:r>
      <w:r>
        <w:rPr>
          <w:rFonts w:ascii="Arial" w:hAnsi="Arial" w:cs="Arial"/>
          <w:sz w:val="22"/>
          <w:szCs w:val="22"/>
        </w:rPr>
        <w:t>m</w:t>
      </w:r>
      <w:r w:rsidR="006D5F74" w:rsidRPr="00FC4809">
        <w:rPr>
          <w:rFonts w:ascii="Arial" w:hAnsi="Arial" w:cs="Arial"/>
          <w:sz w:val="22"/>
          <w:szCs w:val="22"/>
        </w:rPr>
        <w:t>aterials</w:t>
      </w:r>
      <w:r>
        <w:rPr>
          <w:rFonts w:ascii="Arial" w:hAnsi="Arial" w:cs="Arial"/>
          <w:sz w:val="22"/>
          <w:szCs w:val="22"/>
        </w:rPr>
        <w:t xml:space="preserve"> a</w:t>
      </w:r>
      <w:r w:rsidR="000277DA" w:rsidRPr="00FC4809">
        <w:rPr>
          <w:rFonts w:ascii="Arial" w:hAnsi="Arial" w:cs="Arial"/>
          <w:sz w:val="22"/>
          <w:szCs w:val="22"/>
        </w:rPr>
        <w:t>pplicants must clearly e</w:t>
      </w:r>
      <w:r w:rsidR="006D5F74" w:rsidRPr="00FC4809">
        <w:rPr>
          <w:rFonts w:ascii="Arial" w:hAnsi="Arial" w:cs="Arial"/>
          <w:sz w:val="22"/>
          <w:szCs w:val="22"/>
        </w:rPr>
        <w:t xml:space="preserve">xplain </w:t>
      </w:r>
      <w:r w:rsidR="000277DA" w:rsidRPr="00FC4809">
        <w:rPr>
          <w:rFonts w:ascii="Arial" w:hAnsi="Arial" w:cs="Arial"/>
          <w:sz w:val="22"/>
          <w:szCs w:val="22"/>
        </w:rPr>
        <w:t xml:space="preserve">why they </w:t>
      </w:r>
      <w:r w:rsidR="006D5F74" w:rsidRPr="00FC4809">
        <w:rPr>
          <w:rFonts w:ascii="Arial" w:hAnsi="Arial" w:cs="Arial"/>
          <w:sz w:val="22"/>
          <w:szCs w:val="22"/>
        </w:rPr>
        <w:t>cannot</w:t>
      </w:r>
      <w:r w:rsidR="00176312" w:rsidRPr="00FC4809">
        <w:rPr>
          <w:rFonts w:ascii="Arial" w:hAnsi="Arial" w:cs="Arial"/>
          <w:sz w:val="22"/>
          <w:szCs w:val="22"/>
        </w:rPr>
        <w:t xml:space="preserve"> use equipment </w:t>
      </w:r>
      <w:r>
        <w:rPr>
          <w:rFonts w:ascii="Arial" w:hAnsi="Arial" w:cs="Arial"/>
          <w:sz w:val="22"/>
          <w:szCs w:val="22"/>
        </w:rPr>
        <w:t>at the u</w:t>
      </w:r>
      <w:r w:rsidR="006D5F74" w:rsidRPr="00FC4809">
        <w:rPr>
          <w:rFonts w:ascii="Arial" w:hAnsi="Arial" w:cs="Arial"/>
          <w:sz w:val="22"/>
          <w:szCs w:val="22"/>
        </w:rPr>
        <w:t xml:space="preserve">niversity and why the equipment is essential for the proposed project. </w:t>
      </w:r>
      <w:r w:rsidR="000277DA" w:rsidRPr="00FC4809">
        <w:rPr>
          <w:rFonts w:ascii="Arial" w:hAnsi="Arial" w:cs="Arial"/>
          <w:sz w:val="22"/>
          <w:szCs w:val="22"/>
        </w:rPr>
        <w:t xml:space="preserve">A </w:t>
      </w:r>
      <w:r w:rsidR="0048048A" w:rsidRPr="00FC4809">
        <w:rPr>
          <w:rFonts w:ascii="Arial" w:hAnsi="Arial" w:cs="Arial"/>
          <w:sz w:val="22"/>
          <w:szCs w:val="22"/>
        </w:rPr>
        <w:t xml:space="preserve">vendor’s estimate for </w:t>
      </w:r>
      <w:r w:rsidR="000277DA" w:rsidRPr="00FC4809">
        <w:rPr>
          <w:rFonts w:ascii="Arial" w:hAnsi="Arial" w:cs="Arial"/>
          <w:sz w:val="22"/>
          <w:szCs w:val="22"/>
        </w:rPr>
        <w:t>equipment requested must be provided.</w:t>
      </w:r>
    </w:p>
    <w:p w:rsidR="006D5F74" w:rsidRPr="00CE7030" w:rsidRDefault="00176312" w:rsidP="00A06AA4">
      <w:pPr>
        <w:pStyle w:val="ListParagraph"/>
        <w:numPr>
          <w:ilvl w:val="0"/>
          <w:numId w:val="6"/>
        </w:numPr>
        <w:spacing w:after="120"/>
        <w:ind w:left="180" w:hanging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SAS</w:t>
      </w:r>
      <w:r w:rsidR="006D5F74" w:rsidRPr="00CE7030">
        <w:rPr>
          <w:rFonts w:ascii="Arial" w:hAnsi="Arial" w:cs="Arial"/>
          <w:sz w:val="22"/>
          <w:szCs w:val="22"/>
        </w:rPr>
        <w:t xml:space="preserve"> w</w:t>
      </w:r>
      <w:r>
        <w:rPr>
          <w:rFonts w:ascii="Arial" w:hAnsi="Arial" w:cs="Arial"/>
          <w:sz w:val="22"/>
          <w:szCs w:val="22"/>
        </w:rPr>
        <w:t xml:space="preserve">ill not provide support for </w:t>
      </w:r>
      <w:r w:rsidR="006D5F74" w:rsidRPr="00CE7030">
        <w:rPr>
          <w:rFonts w:ascii="Arial" w:hAnsi="Arial" w:cs="Arial"/>
          <w:sz w:val="22"/>
          <w:szCs w:val="22"/>
        </w:rPr>
        <w:t>purchase of personal computers, except when the computer is needed for a clearly specified research component within an integrated research program. Equipment and materials purchased with SAS fu</w:t>
      </w:r>
      <w:r w:rsidR="00FC4809">
        <w:rPr>
          <w:rFonts w:ascii="Arial" w:hAnsi="Arial" w:cs="Arial"/>
          <w:sz w:val="22"/>
          <w:szCs w:val="22"/>
        </w:rPr>
        <w:t>nds become the property of the u</w:t>
      </w:r>
      <w:r w:rsidR="006D5F74" w:rsidRPr="00CE7030">
        <w:rPr>
          <w:rFonts w:ascii="Arial" w:hAnsi="Arial" w:cs="Arial"/>
          <w:sz w:val="22"/>
          <w:szCs w:val="22"/>
        </w:rPr>
        <w:t>niversity.</w:t>
      </w:r>
    </w:p>
    <w:p w:rsidR="004D7CEB" w:rsidRPr="00CE7030" w:rsidRDefault="004D7CEB" w:rsidP="00A06AA4">
      <w:pPr>
        <w:pStyle w:val="ListParagraph"/>
        <w:numPr>
          <w:ilvl w:val="0"/>
          <w:numId w:val="6"/>
        </w:numPr>
        <w:spacing w:after="120"/>
        <w:ind w:left="180" w:hanging="180"/>
        <w:jc w:val="both"/>
        <w:rPr>
          <w:rFonts w:ascii="Arial" w:hAnsi="Arial" w:cs="Arial"/>
          <w:sz w:val="22"/>
          <w:szCs w:val="22"/>
        </w:rPr>
      </w:pPr>
      <w:r w:rsidRPr="00CE7030">
        <w:rPr>
          <w:rFonts w:ascii="Arial" w:hAnsi="Arial" w:cs="Arial"/>
          <w:sz w:val="22"/>
          <w:szCs w:val="22"/>
        </w:rPr>
        <w:t>When a researc</w:t>
      </w:r>
      <w:r w:rsidR="0018257F">
        <w:rPr>
          <w:rFonts w:ascii="Arial" w:hAnsi="Arial" w:cs="Arial"/>
          <w:sz w:val="22"/>
          <w:szCs w:val="22"/>
        </w:rPr>
        <w:t>h assistant is requested,</w:t>
      </w:r>
      <w:r w:rsidRPr="00CE7030">
        <w:rPr>
          <w:rFonts w:ascii="Arial" w:hAnsi="Arial" w:cs="Arial"/>
          <w:sz w:val="22"/>
          <w:szCs w:val="22"/>
        </w:rPr>
        <w:t xml:space="preserve"> indicate the assistant’s duties, any special expertise required a</w:t>
      </w:r>
      <w:r w:rsidR="0018257F">
        <w:rPr>
          <w:rFonts w:ascii="Arial" w:hAnsi="Arial" w:cs="Arial"/>
          <w:sz w:val="22"/>
          <w:szCs w:val="22"/>
        </w:rPr>
        <w:t xml:space="preserve">nd the relationship between </w:t>
      </w:r>
      <w:r w:rsidRPr="00CE7030">
        <w:rPr>
          <w:rFonts w:ascii="Arial" w:hAnsi="Arial" w:cs="Arial"/>
          <w:sz w:val="22"/>
          <w:szCs w:val="22"/>
        </w:rPr>
        <w:t xml:space="preserve">proposed duties and the assistant’s course of studies. </w:t>
      </w:r>
    </w:p>
    <w:p w:rsidR="000277DA" w:rsidRDefault="004D7CEB" w:rsidP="00A06AA4">
      <w:pPr>
        <w:pStyle w:val="ListParagraph"/>
        <w:numPr>
          <w:ilvl w:val="0"/>
          <w:numId w:val="6"/>
        </w:numPr>
        <w:spacing w:after="120"/>
        <w:ind w:left="180" w:hanging="180"/>
        <w:jc w:val="both"/>
        <w:rPr>
          <w:rFonts w:ascii="Arial" w:hAnsi="Arial" w:cs="Arial"/>
          <w:sz w:val="22"/>
          <w:szCs w:val="22"/>
        </w:rPr>
      </w:pPr>
      <w:r w:rsidRPr="00CE7030">
        <w:rPr>
          <w:rFonts w:ascii="Arial" w:hAnsi="Arial" w:cs="Arial"/>
          <w:sz w:val="22"/>
          <w:szCs w:val="22"/>
        </w:rPr>
        <w:t xml:space="preserve">SAS funding is not intended </w:t>
      </w:r>
      <w:r w:rsidR="00B53129" w:rsidRPr="00CE7030">
        <w:rPr>
          <w:rFonts w:ascii="Arial" w:hAnsi="Arial" w:cs="Arial"/>
          <w:sz w:val="22"/>
          <w:szCs w:val="22"/>
        </w:rPr>
        <w:t>to be</w:t>
      </w:r>
      <w:r w:rsidR="00FC4809">
        <w:rPr>
          <w:rFonts w:ascii="Arial" w:hAnsi="Arial" w:cs="Arial"/>
          <w:sz w:val="22"/>
          <w:szCs w:val="22"/>
        </w:rPr>
        <w:t xml:space="preserve"> a replacement for g</w:t>
      </w:r>
      <w:r w:rsidRPr="00CE7030">
        <w:rPr>
          <w:rFonts w:ascii="Arial" w:hAnsi="Arial" w:cs="Arial"/>
          <w:sz w:val="22"/>
          <w:szCs w:val="22"/>
        </w:rPr>
        <w:t xml:space="preserve">raduate </w:t>
      </w:r>
      <w:r w:rsidR="00FC4809">
        <w:rPr>
          <w:rFonts w:ascii="Arial" w:hAnsi="Arial" w:cs="Arial"/>
          <w:sz w:val="22"/>
          <w:szCs w:val="22"/>
        </w:rPr>
        <w:t>r</w:t>
      </w:r>
      <w:r w:rsidRPr="00CE7030">
        <w:rPr>
          <w:rFonts w:ascii="Arial" w:hAnsi="Arial" w:cs="Arial"/>
          <w:sz w:val="22"/>
          <w:szCs w:val="22"/>
        </w:rPr>
        <w:t>es</w:t>
      </w:r>
      <w:r w:rsidR="000277DA">
        <w:rPr>
          <w:rFonts w:ascii="Arial" w:hAnsi="Arial" w:cs="Arial"/>
          <w:sz w:val="22"/>
          <w:szCs w:val="22"/>
        </w:rPr>
        <w:t xml:space="preserve">earch </w:t>
      </w:r>
      <w:r w:rsidR="00FC4809">
        <w:rPr>
          <w:rFonts w:ascii="Arial" w:hAnsi="Arial" w:cs="Arial"/>
          <w:sz w:val="22"/>
          <w:szCs w:val="22"/>
        </w:rPr>
        <w:t>a</w:t>
      </w:r>
      <w:r w:rsidR="000277DA">
        <w:rPr>
          <w:rFonts w:ascii="Arial" w:hAnsi="Arial" w:cs="Arial"/>
          <w:sz w:val="22"/>
          <w:szCs w:val="22"/>
        </w:rPr>
        <w:t>ssistantships. G</w:t>
      </w:r>
      <w:r w:rsidRPr="00CE7030">
        <w:rPr>
          <w:rFonts w:ascii="Arial" w:hAnsi="Arial" w:cs="Arial"/>
          <w:sz w:val="22"/>
          <w:szCs w:val="22"/>
        </w:rPr>
        <w:t>raduate research assistants will normally be paid in</w:t>
      </w:r>
      <w:r w:rsidR="00FC4809">
        <w:rPr>
          <w:rFonts w:ascii="Arial" w:hAnsi="Arial" w:cs="Arial"/>
          <w:sz w:val="22"/>
          <w:szCs w:val="22"/>
        </w:rPr>
        <w:t xml:space="preserve"> accordance with the suggested h</w:t>
      </w:r>
      <w:r w:rsidRPr="00CE7030">
        <w:rPr>
          <w:rFonts w:ascii="Arial" w:hAnsi="Arial" w:cs="Arial"/>
          <w:sz w:val="22"/>
          <w:szCs w:val="22"/>
        </w:rPr>
        <w:t xml:space="preserve">ourly </w:t>
      </w:r>
      <w:r w:rsidR="00FC4809">
        <w:rPr>
          <w:rFonts w:ascii="Arial" w:hAnsi="Arial" w:cs="Arial"/>
          <w:sz w:val="22"/>
          <w:szCs w:val="22"/>
        </w:rPr>
        <w:t>r</w:t>
      </w:r>
      <w:r w:rsidRPr="00CE7030">
        <w:rPr>
          <w:rFonts w:ascii="Arial" w:hAnsi="Arial" w:cs="Arial"/>
          <w:sz w:val="22"/>
          <w:szCs w:val="22"/>
        </w:rPr>
        <w:t xml:space="preserve">ate </w:t>
      </w:r>
      <w:r w:rsidR="00FC4809">
        <w:rPr>
          <w:rFonts w:ascii="Arial" w:hAnsi="Arial" w:cs="Arial"/>
          <w:sz w:val="22"/>
          <w:szCs w:val="22"/>
        </w:rPr>
        <w:t>s</w:t>
      </w:r>
      <w:r w:rsidRPr="00CE7030">
        <w:rPr>
          <w:rFonts w:ascii="Arial" w:hAnsi="Arial" w:cs="Arial"/>
          <w:sz w:val="22"/>
          <w:szCs w:val="22"/>
        </w:rPr>
        <w:t>chedule (casual labo</w:t>
      </w:r>
      <w:r w:rsidR="0018257F">
        <w:rPr>
          <w:rFonts w:ascii="Arial" w:hAnsi="Arial" w:cs="Arial"/>
          <w:sz w:val="22"/>
          <w:szCs w:val="22"/>
        </w:rPr>
        <w:t>ur rates</w:t>
      </w:r>
      <w:r w:rsidR="000277DA">
        <w:rPr>
          <w:rFonts w:ascii="Arial" w:hAnsi="Arial" w:cs="Arial"/>
          <w:sz w:val="22"/>
          <w:szCs w:val="22"/>
        </w:rPr>
        <w:t xml:space="preserve">) </w:t>
      </w:r>
      <w:r w:rsidR="0018257F">
        <w:rPr>
          <w:rFonts w:ascii="Arial" w:hAnsi="Arial" w:cs="Arial"/>
          <w:sz w:val="22"/>
          <w:szCs w:val="22"/>
        </w:rPr>
        <w:t>published by FGSR</w:t>
      </w:r>
      <w:r w:rsidR="00B53129" w:rsidRPr="00CE7030">
        <w:rPr>
          <w:rFonts w:ascii="Arial" w:hAnsi="Arial" w:cs="Arial"/>
          <w:sz w:val="22"/>
          <w:szCs w:val="22"/>
        </w:rPr>
        <w:t xml:space="preserve">. Undergraduate research assistants will </w:t>
      </w:r>
      <w:r w:rsidR="00B53129" w:rsidRPr="000277DA">
        <w:rPr>
          <w:rFonts w:ascii="Arial" w:hAnsi="Arial" w:cs="Arial"/>
          <w:sz w:val="22"/>
          <w:szCs w:val="22"/>
        </w:rPr>
        <w:t xml:space="preserve">normally </w:t>
      </w:r>
      <w:r w:rsidR="00A06AA4">
        <w:rPr>
          <w:rFonts w:ascii="Arial" w:hAnsi="Arial" w:cs="Arial"/>
          <w:sz w:val="22"/>
          <w:szCs w:val="22"/>
        </w:rPr>
        <w:t>be paid in accordance with the h</w:t>
      </w:r>
      <w:r w:rsidR="00B53129" w:rsidRPr="000277DA">
        <w:rPr>
          <w:rFonts w:ascii="Arial" w:hAnsi="Arial" w:cs="Arial"/>
          <w:sz w:val="22"/>
          <w:szCs w:val="22"/>
        </w:rPr>
        <w:t xml:space="preserve">ourly </w:t>
      </w:r>
      <w:r w:rsidR="00A06AA4">
        <w:rPr>
          <w:rFonts w:ascii="Arial" w:hAnsi="Arial" w:cs="Arial"/>
          <w:sz w:val="22"/>
          <w:szCs w:val="22"/>
        </w:rPr>
        <w:t>s</w:t>
      </w:r>
      <w:r w:rsidR="000277DA">
        <w:rPr>
          <w:rFonts w:ascii="Arial" w:hAnsi="Arial" w:cs="Arial"/>
          <w:sz w:val="22"/>
          <w:szCs w:val="22"/>
        </w:rPr>
        <w:t xml:space="preserve">alary </w:t>
      </w:r>
      <w:r w:rsidR="00A06AA4">
        <w:rPr>
          <w:rFonts w:ascii="Arial" w:hAnsi="Arial" w:cs="Arial"/>
          <w:sz w:val="22"/>
          <w:szCs w:val="22"/>
        </w:rPr>
        <w:t>s</w:t>
      </w:r>
      <w:r w:rsidR="000277DA">
        <w:rPr>
          <w:rFonts w:ascii="Arial" w:hAnsi="Arial" w:cs="Arial"/>
          <w:sz w:val="22"/>
          <w:szCs w:val="22"/>
        </w:rPr>
        <w:t>cales for casual labour.</w:t>
      </w:r>
    </w:p>
    <w:p w:rsidR="008F62E0" w:rsidRPr="000277DA" w:rsidRDefault="0018257F" w:rsidP="00A06AA4">
      <w:pPr>
        <w:pStyle w:val="ListParagraph"/>
        <w:numPr>
          <w:ilvl w:val="0"/>
          <w:numId w:val="6"/>
        </w:numPr>
        <w:spacing w:after="120"/>
        <w:ind w:left="180" w:hanging="180"/>
        <w:jc w:val="both"/>
        <w:rPr>
          <w:rFonts w:ascii="Arial" w:hAnsi="Arial" w:cs="Arial"/>
          <w:sz w:val="22"/>
          <w:szCs w:val="22"/>
        </w:rPr>
      </w:pPr>
      <w:r w:rsidRPr="000277DA">
        <w:rPr>
          <w:rFonts w:ascii="Arial" w:hAnsi="Arial" w:cs="Arial"/>
          <w:sz w:val="22"/>
          <w:szCs w:val="22"/>
        </w:rPr>
        <w:t>I</w:t>
      </w:r>
      <w:r w:rsidR="00B53129" w:rsidRPr="000277DA">
        <w:rPr>
          <w:rFonts w:ascii="Arial" w:hAnsi="Arial" w:cs="Arial"/>
          <w:sz w:val="22"/>
          <w:szCs w:val="22"/>
        </w:rPr>
        <w:t>nclude 10</w:t>
      </w:r>
      <w:r w:rsidR="000277DA">
        <w:rPr>
          <w:rFonts w:ascii="Arial" w:hAnsi="Arial" w:cs="Arial"/>
          <w:sz w:val="22"/>
          <w:szCs w:val="22"/>
        </w:rPr>
        <w:t xml:space="preserve"> </w:t>
      </w:r>
      <w:r w:rsidR="00B53129" w:rsidRPr="000277DA">
        <w:rPr>
          <w:rFonts w:ascii="Arial" w:hAnsi="Arial" w:cs="Arial"/>
          <w:sz w:val="22"/>
          <w:szCs w:val="22"/>
        </w:rPr>
        <w:t>% benefits and 4</w:t>
      </w:r>
      <w:r w:rsidR="000277DA">
        <w:rPr>
          <w:rFonts w:ascii="Arial" w:hAnsi="Arial" w:cs="Arial"/>
          <w:sz w:val="22"/>
          <w:szCs w:val="22"/>
        </w:rPr>
        <w:t xml:space="preserve"> </w:t>
      </w:r>
      <w:r w:rsidR="00B53129" w:rsidRPr="000277DA">
        <w:rPr>
          <w:rFonts w:ascii="Arial" w:hAnsi="Arial" w:cs="Arial"/>
          <w:sz w:val="22"/>
          <w:szCs w:val="22"/>
        </w:rPr>
        <w:t xml:space="preserve">% holiday </w:t>
      </w:r>
      <w:r w:rsidR="0034117B" w:rsidRPr="000277DA">
        <w:rPr>
          <w:rFonts w:ascii="Arial" w:hAnsi="Arial" w:cs="Arial"/>
          <w:sz w:val="22"/>
          <w:szCs w:val="22"/>
        </w:rPr>
        <w:t>p</w:t>
      </w:r>
      <w:r w:rsidR="000277DA">
        <w:rPr>
          <w:rFonts w:ascii="Arial" w:hAnsi="Arial" w:cs="Arial"/>
          <w:sz w:val="22"/>
          <w:szCs w:val="22"/>
        </w:rPr>
        <w:t>ay in the</w:t>
      </w:r>
      <w:r w:rsidR="00B53129" w:rsidRPr="000277DA">
        <w:rPr>
          <w:rFonts w:ascii="Arial" w:hAnsi="Arial" w:cs="Arial"/>
          <w:sz w:val="22"/>
          <w:szCs w:val="22"/>
        </w:rPr>
        <w:t xml:space="preserve"> budget.</w:t>
      </w:r>
    </w:p>
    <w:p w:rsidR="008F62E0" w:rsidRPr="00CE7030" w:rsidRDefault="008F62E0" w:rsidP="00A06AA4">
      <w:pPr>
        <w:pStyle w:val="ListParagraph"/>
        <w:numPr>
          <w:ilvl w:val="0"/>
          <w:numId w:val="6"/>
        </w:numPr>
        <w:spacing w:after="120"/>
        <w:ind w:left="180" w:hanging="180"/>
        <w:jc w:val="both"/>
        <w:rPr>
          <w:rFonts w:ascii="Arial" w:hAnsi="Arial" w:cs="Arial"/>
          <w:sz w:val="22"/>
          <w:szCs w:val="22"/>
        </w:rPr>
      </w:pPr>
      <w:r w:rsidRPr="00CE7030">
        <w:rPr>
          <w:rFonts w:ascii="Arial" w:hAnsi="Arial" w:cs="Arial"/>
          <w:sz w:val="22"/>
          <w:szCs w:val="22"/>
        </w:rPr>
        <w:t xml:space="preserve">Travel assistance will be provided in connection with the specific research project. </w:t>
      </w:r>
      <w:r w:rsidR="00A06AA4">
        <w:rPr>
          <w:rFonts w:ascii="Arial" w:hAnsi="Arial" w:cs="Arial"/>
          <w:sz w:val="22"/>
          <w:szCs w:val="22"/>
        </w:rPr>
        <w:t>R</w:t>
      </w:r>
      <w:r w:rsidRPr="00CE7030">
        <w:rPr>
          <w:rFonts w:ascii="Arial" w:hAnsi="Arial" w:cs="Arial"/>
          <w:sz w:val="22"/>
          <w:szCs w:val="22"/>
        </w:rPr>
        <w:t>eimbursement for accommodation will be limited to the single occupancy rate for standard accommodation or whateve</w:t>
      </w:r>
      <w:r w:rsidR="00FF6354">
        <w:rPr>
          <w:rFonts w:ascii="Arial" w:hAnsi="Arial" w:cs="Arial"/>
          <w:sz w:val="22"/>
          <w:szCs w:val="22"/>
        </w:rPr>
        <w:t xml:space="preserve">r class of accommodation is </w:t>
      </w:r>
      <w:r w:rsidRPr="00CE7030">
        <w:rPr>
          <w:rFonts w:ascii="Arial" w:hAnsi="Arial" w:cs="Arial"/>
          <w:sz w:val="22"/>
          <w:szCs w:val="22"/>
        </w:rPr>
        <w:t>least expensive. Faculty on leave are eligible, but applications to and from a</w:t>
      </w:r>
      <w:r w:rsidR="00FF6354">
        <w:rPr>
          <w:rFonts w:ascii="Arial" w:hAnsi="Arial" w:cs="Arial"/>
          <w:sz w:val="22"/>
          <w:szCs w:val="22"/>
        </w:rPr>
        <w:t xml:space="preserve"> sabbatical destination will </w:t>
      </w:r>
      <w:r w:rsidRPr="00CE7030">
        <w:rPr>
          <w:rFonts w:ascii="Arial" w:hAnsi="Arial" w:cs="Arial"/>
          <w:sz w:val="22"/>
          <w:szCs w:val="22"/>
        </w:rPr>
        <w:t xml:space="preserve">not </w:t>
      </w:r>
      <w:r w:rsidR="00FF6354">
        <w:rPr>
          <w:rFonts w:ascii="Arial" w:hAnsi="Arial" w:cs="Arial"/>
          <w:sz w:val="22"/>
          <w:szCs w:val="22"/>
        </w:rPr>
        <w:t xml:space="preserve">be </w:t>
      </w:r>
      <w:r w:rsidRPr="00CE7030">
        <w:rPr>
          <w:rFonts w:ascii="Arial" w:hAnsi="Arial" w:cs="Arial"/>
          <w:sz w:val="22"/>
          <w:szCs w:val="22"/>
        </w:rPr>
        <w:t xml:space="preserve">considered. University travel regulations apply on all travel grants. </w:t>
      </w:r>
    </w:p>
    <w:p w:rsidR="008F62E0" w:rsidRPr="00CE7030" w:rsidRDefault="008F62E0" w:rsidP="00A06AA4">
      <w:pPr>
        <w:pStyle w:val="ListParagraph"/>
        <w:numPr>
          <w:ilvl w:val="0"/>
          <w:numId w:val="6"/>
        </w:numPr>
        <w:spacing w:after="120"/>
        <w:ind w:left="180" w:hanging="180"/>
        <w:jc w:val="both"/>
        <w:rPr>
          <w:rFonts w:ascii="Arial" w:hAnsi="Arial" w:cs="Arial"/>
          <w:sz w:val="22"/>
          <w:szCs w:val="22"/>
        </w:rPr>
      </w:pPr>
      <w:r w:rsidRPr="00CE7030">
        <w:rPr>
          <w:rFonts w:ascii="Arial" w:hAnsi="Arial" w:cs="Arial"/>
          <w:sz w:val="22"/>
          <w:szCs w:val="22"/>
        </w:rPr>
        <w:t xml:space="preserve">Travel insurance costs will not be covered. </w:t>
      </w:r>
    </w:p>
    <w:p w:rsidR="008F62E0" w:rsidRPr="00CE7030" w:rsidRDefault="008F62E0" w:rsidP="00A06AA4">
      <w:pPr>
        <w:pStyle w:val="ListParagraph"/>
        <w:numPr>
          <w:ilvl w:val="0"/>
          <w:numId w:val="6"/>
        </w:numPr>
        <w:spacing w:after="120"/>
        <w:ind w:left="180" w:hanging="180"/>
        <w:jc w:val="both"/>
        <w:rPr>
          <w:rFonts w:ascii="Arial" w:hAnsi="Arial" w:cs="Arial"/>
          <w:sz w:val="22"/>
          <w:szCs w:val="22"/>
        </w:rPr>
      </w:pPr>
      <w:r w:rsidRPr="00CE7030">
        <w:rPr>
          <w:rFonts w:ascii="Arial" w:hAnsi="Arial" w:cs="Arial"/>
          <w:sz w:val="22"/>
          <w:szCs w:val="22"/>
        </w:rPr>
        <w:t>Allows one night before and after a conference, as warranted by travel logistics.</w:t>
      </w:r>
    </w:p>
    <w:p w:rsidR="0018257F" w:rsidRPr="00CE7030" w:rsidRDefault="0018257F" w:rsidP="00A06AA4">
      <w:pPr>
        <w:pStyle w:val="ListParagraph"/>
        <w:numPr>
          <w:ilvl w:val="0"/>
          <w:numId w:val="6"/>
        </w:numPr>
        <w:spacing w:after="120"/>
        <w:ind w:left="180" w:hanging="180"/>
        <w:jc w:val="both"/>
        <w:rPr>
          <w:rFonts w:ascii="Arial" w:hAnsi="Arial" w:cs="Arial"/>
          <w:sz w:val="22"/>
          <w:szCs w:val="22"/>
        </w:rPr>
      </w:pPr>
      <w:r w:rsidRPr="00CE7030">
        <w:rPr>
          <w:rFonts w:ascii="Arial" w:hAnsi="Arial" w:cs="Arial"/>
          <w:sz w:val="22"/>
          <w:szCs w:val="22"/>
        </w:rPr>
        <w:t xml:space="preserve">Per </w:t>
      </w:r>
      <w:proofErr w:type="gramStart"/>
      <w:r w:rsidRPr="00CE7030">
        <w:rPr>
          <w:rFonts w:ascii="Arial" w:hAnsi="Arial" w:cs="Arial"/>
          <w:sz w:val="22"/>
          <w:szCs w:val="22"/>
        </w:rPr>
        <w:t>diem</w:t>
      </w:r>
      <w:proofErr w:type="gramEnd"/>
      <w:r w:rsidRPr="00CE7030">
        <w:rPr>
          <w:rFonts w:ascii="Arial" w:hAnsi="Arial" w:cs="Arial"/>
          <w:sz w:val="22"/>
          <w:szCs w:val="22"/>
        </w:rPr>
        <w:t xml:space="preserve"> is calculated at $</w:t>
      </w:r>
      <w:r w:rsidR="009C04EA">
        <w:rPr>
          <w:rFonts w:ascii="Arial" w:hAnsi="Arial" w:cs="Arial"/>
          <w:sz w:val="22"/>
          <w:szCs w:val="22"/>
        </w:rPr>
        <w:t>60/</w:t>
      </w:r>
      <w:r w:rsidRPr="00CE7030">
        <w:rPr>
          <w:rFonts w:ascii="Arial" w:hAnsi="Arial" w:cs="Arial"/>
          <w:sz w:val="22"/>
          <w:szCs w:val="22"/>
        </w:rPr>
        <w:t>day CAD for travel in Canada (or USD equivalent if traveling in the United States, or $</w:t>
      </w:r>
      <w:r w:rsidR="009C04EA">
        <w:rPr>
          <w:rFonts w:ascii="Arial" w:hAnsi="Arial" w:cs="Arial"/>
          <w:sz w:val="22"/>
          <w:szCs w:val="22"/>
        </w:rPr>
        <w:t>85</w:t>
      </w:r>
      <w:r w:rsidRPr="00CE7030">
        <w:rPr>
          <w:rFonts w:ascii="Arial" w:hAnsi="Arial" w:cs="Arial"/>
          <w:sz w:val="22"/>
          <w:szCs w:val="22"/>
        </w:rPr>
        <w:t>/day CAD for travel outside North America).</w:t>
      </w:r>
    </w:p>
    <w:p w:rsidR="0018257F" w:rsidRPr="00CE7030" w:rsidRDefault="0018257F" w:rsidP="00A06AA4">
      <w:pPr>
        <w:pStyle w:val="ListParagraph"/>
        <w:numPr>
          <w:ilvl w:val="0"/>
          <w:numId w:val="6"/>
        </w:numPr>
        <w:spacing w:after="120"/>
        <w:ind w:left="180" w:hanging="180"/>
        <w:jc w:val="both"/>
        <w:rPr>
          <w:rFonts w:ascii="Arial" w:hAnsi="Arial" w:cs="Arial"/>
          <w:sz w:val="22"/>
          <w:szCs w:val="22"/>
        </w:rPr>
      </w:pPr>
      <w:r w:rsidRPr="00CE7030">
        <w:rPr>
          <w:rFonts w:ascii="Arial" w:hAnsi="Arial" w:cs="Arial"/>
          <w:sz w:val="22"/>
          <w:szCs w:val="22"/>
        </w:rPr>
        <w:t>Original itemized receipts must be provided.</w:t>
      </w:r>
    </w:p>
    <w:p w:rsidR="0018257F" w:rsidRPr="00CE7030" w:rsidRDefault="0018257F" w:rsidP="00A06AA4">
      <w:pPr>
        <w:pStyle w:val="ListParagraph"/>
        <w:numPr>
          <w:ilvl w:val="0"/>
          <w:numId w:val="6"/>
        </w:numPr>
        <w:spacing w:after="120"/>
        <w:ind w:left="180" w:hanging="180"/>
        <w:jc w:val="both"/>
        <w:rPr>
          <w:rFonts w:ascii="Arial" w:hAnsi="Arial" w:cs="Arial"/>
          <w:sz w:val="22"/>
          <w:szCs w:val="22"/>
        </w:rPr>
      </w:pPr>
      <w:r w:rsidRPr="00CE7030">
        <w:rPr>
          <w:rFonts w:ascii="Arial" w:hAnsi="Arial" w:cs="Arial"/>
          <w:sz w:val="22"/>
          <w:szCs w:val="22"/>
        </w:rPr>
        <w:t>Association membership fees are not considered a part of conference registration fees and will not be covered.</w:t>
      </w:r>
    </w:p>
    <w:p w:rsidR="008F62E0" w:rsidRPr="0018257F" w:rsidRDefault="008F62E0" w:rsidP="00A06AA4">
      <w:pPr>
        <w:pStyle w:val="ListParagraph"/>
        <w:numPr>
          <w:ilvl w:val="0"/>
          <w:numId w:val="6"/>
        </w:numPr>
        <w:spacing w:after="120"/>
        <w:ind w:left="180" w:hanging="180"/>
        <w:jc w:val="both"/>
        <w:rPr>
          <w:rFonts w:ascii="Arial" w:hAnsi="Arial" w:cs="Arial"/>
          <w:sz w:val="22"/>
          <w:szCs w:val="22"/>
        </w:rPr>
      </w:pPr>
      <w:r w:rsidRPr="0018257F">
        <w:rPr>
          <w:rFonts w:ascii="Arial" w:hAnsi="Arial" w:cs="Arial"/>
          <w:sz w:val="22"/>
          <w:szCs w:val="22"/>
        </w:rPr>
        <w:t xml:space="preserve">Applications must include a detailed written estimate from a travel agent, travel booking website or carrier for transportation and hotel costs. </w:t>
      </w:r>
    </w:p>
    <w:p w:rsidR="0098334B" w:rsidRPr="006155B3" w:rsidRDefault="00A06AA4" w:rsidP="0047106D">
      <w:pPr>
        <w:spacing w:before="24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The Grant</w:t>
      </w:r>
    </w:p>
    <w:p w:rsidR="0098334B" w:rsidRPr="00CE7030" w:rsidRDefault="00BE412C" w:rsidP="00A06AA4">
      <w:pPr>
        <w:pStyle w:val="ListParagraph"/>
        <w:numPr>
          <w:ilvl w:val="0"/>
          <w:numId w:val="6"/>
        </w:numPr>
        <w:spacing w:after="120"/>
        <w:ind w:left="180" w:hanging="180"/>
        <w:jc w:val="both"/>
        <w:rPr>
          <w:rFonts w:ascii="Arial" w:hAnsi="Arial" w:cs="Arial"/>
          <w:sz w:val="22"/>
          <w:szCs w:val="22"/>
        </w:rPr>
      </w:pPr>
      <w:r w:rsidRPr="00CE7030">
        <w:rPr>
          <w:rFonts w:ascii="Arial" w:hAnsi="Arial" w:cs="Arial"/>
          <w:sz w:val="22"/>
          <w:szCs w:val="22"/>
        </w:rPr>
        <w:t>Each successful applica</w:t>
      </w:r>
      <w:r w:rsidR="0034117B" w:rsidRPr="00CE7030">
        <w:rPr>
          <w:rFonts w:ascii="Arial" w:hAnsi="Arial" w:cs="Arial"/>
          <w:sz w:val="22"/>
          <w:szCs w:val="22"/>
        </w:rPr>
        <w:t>nt</w:t>
      </w:r>
      <w:r w:rsidRPr="00CE7030">
        <w:rPr>
          <w:rFonts w:ascii="Arial" w:hAnsi="Arial" w:cs="Arial"/>
          <w:sz w:val="22"/>
          <w:szCs w:val="22"/>
        </w:rPr>
        <w:t xml:space="preserve"> will </w:t>
      </w:r>
      <w:r w:rsidR="0018257F">
        <w:rPr>
          <w:rFonts w:ascii="Arial" w:hAnsi="Arial" w:cs="Arial"/>
          <w:sz w:val="22"/>
          <w:szCs w:val="22"/>
        </w:rPr>
        <w:t xml:space="preserve">submit </w:t>
      </w:r>
      <w:r w:rsidR="00F36234">
        <w:rPr>
          <w:rFonts w:ascii="Arial" w:hAnsi="Arial" w:cs="Arial"/>
          <w:sz w:val="22"/>
          <w:szCs w:val="22"/>
        </w:rPr>
        <w:t>expense claims and invoices</w:t>
      </w:r>
      <w:r w:rsidR="007C3606">
        <w:rPr>
          <w:rFonts w:ascii="Arial" w:hAnsi="Arial" w:cs="Arial"/>
          <w:sz w:val="22"/>
          <w:szCs w:val="22"/>
        </w:rPr>
        <w:t xml:space="preserve"> within two weeks after travel</w:t>
      </w:r>
      <w:r w:rsidR="00F36234">
        <w:rPr>
          <w:rFonts w:ascii="Arial" w:hAnsi="Arial" w:cs="Arial"/>
          <w:sz w:val="22"/>
          <w:szCs w:val="22"/>
        </w:rPr>
        <w:t xml:space="preserve"> for payment</w:t>
      </w:r>
      <w:r w:rsidR="00400AEA">
        <w:rPr>
          <w:rFonts w:ascii="Arial" w:hAnsi="Arial" w:cs="Arial"/>
          <w:sz w:val="22"/>
          <w:szCs w:val="22"/>
        </w:rPr>
        <w:t xml:space="preserve"> to</w:t>
      </w:r>
      <w:r w:rsidR="007C3606">
        <w:rPr>
          <w:rFonts w:ascii="Arial" w:hAnsi="Arial" w:cs="Arial"/>
          <w:sz w:val="22"/>
          <w:szCs w:val="22"/>
        </w:rPr>
        <w:t xml:space="preserve"> the</w:t>
      </w:r>
      <w:r w:rsidR="00400AEA">
        <w:rPr>
          <w:rFonts w:ascii="Arial" w:hAnsi="Arial" w:cs="Arial"/>
          <w:sz w:val="22"/>
          <w:szCs w:val="22"/>
        </w:rPr>
        <w:t xml:space="preserve"> Faculty Finance</w:t>
      </w:r>
      <w:r w:rsidR="007C3606">
        <w:rPr>
          <w:rFonts w:ascii="Arial" w:hAnsi="Arial" w:cs="Arial"/>
          <w:sz w:val="22"/>
          <w:szCs w:val="22"/>
        </w:rPr>
        <w:t xml:space="preserve"> Office</w:t>
      </w:r>
      <w:r w:rsidR="00400AEA">
        <w:rPr>
          <w:rFonts w:ascii="Arial" w:hAnsi="Arial" w:cs="Arial"/>
          <w:sz w:val="22"/>
          <w:szCs w:val="22"/>
        </w:rPr>
        <w:t xml:space="preserve"> located on the 6</w:t>
      </w:r>
      <w:r w:rsidR="00400AEA" w:rsidRPr="0015527F">
        <w:rPr>
          <w:rFonts w:ascii="Arial" w:hAnsi="Arial" w:cs="Arial"/>
          <w:sz w:val="22"/>
          <w:szCs w:val="22"/>
          <w:vertAlign w:val="superscript"/>
        </w:rPr>
        <w:t>th</w:t>
      </w:r>
      <w:r w:rsidR="00400AEA">
        <w:rPr>
          <w:rFonts w:ascii="Arial" w:hAnsi="Arial" w:cs="Arial"/>
          <w:sz w:val="22"/>
          <w:szCs w:val="22"/>
        </w:rPr>
        <w:t xml:space="preserve"> floor GSB</w:t>
      </w:r>
      <w:r w:rsidR="00F36234">
        <w:rPr>
          <w:rFonts w:ascii="Arial" w:hAnsi="Arial" w:cs="Arial"/>
          <w:sz w:val="22"/>
          <w:szCs w:val="22"/>
        </w:rPr>
        <w:t>.</w:t>
      </w:r>
    </w:p>
    <w:p w:rsidR="00E54602" w:rsidRDefault="0098334B" w:rsidP="00A06AA4">
      <w:pPr>
        <w:pStyle w:val="ListParagraph"/>
        <w:numPr>
          <w:ilvl w:val="0"/>
          <w:numId w:val="6"/>
        </w:numPr>
        <w:spacing w:after="120"/>
        <w:ind w:left="180" w:hanging="180"/>
        <w:jc w:val="both"/>
        <w:rPr>
          <w:rFonts w:ascii="Arial" w:hAnsi="Arial" w:cs="Arial"/>
          <w:sz w:val="22"/>
          <w:szCs w:val="22"/>
        </w:rPr>
      </w:pPr>
      <w:r w:rsidRPr="00CE7030">
        <w:rPr>
          <w:rFonts w:ascii="Arial" w:hAnsi="Arial" w:cs="Arial"/>
          <w:sz w:val="22"/>
          <w:szCs w:val="22"/>
        </w:rPr>
        <w:t>Grants, with the exception of trave</w:t>
      </w:r>
      <w:r w:rsidR="0018257F">
        <w:rPr>
          <w:rFonts w:ascii="Arial" w:hAnsi="Arial" w:cs="Arial"/>
          <w:sz w:val="22"/>
          <w:szCs w:val="22"/>
        </w:rPr>
        <w:t xml:space="preserve">l grants, </w:t>
      </w:r>
      <w:r w:rsidR="00D9104D">
        <w:rPr>
          <w:rFonts w:ascii="Arial" w:hAnsi="Arial" w:cs="Arial"/>
          <w:sz w:val="22"/>
          <w:szCs w:val="22"/>
        </w:rPr>
        <w:t xml:space="preserve">are awarded for </w:t>
      </w:r>
      <w:r w:rsidR="0018257F">
        <w:rPr>
          <w:rFonts w:ascii="Arial" w:hAnsi="Arial" w:cs="Arial"/>
          <w:sz w:val="22"/>
          <w:szCs w:val="22"/>
        </w:rPr>
        <w:t xml:space="preserve">one </w:t>
      </w:r>
      <w:r w:rsidR="00D9104D">
        <w:rPr>
          <w:rFonts w:ascii="Arial" w:hAnsi="Arial" w:cs="Arial"/>
          <w:sz w:val="22"/>
          <w:szCs w:val="22"/>
        </w:rPr>
        <w:t xml:space="preserve">year </w:t>
      </w:r>
      <w:r w:rsidRPr="00CE7030">
        <w:rPr>
          <w:rFonts w:ascii="Arial" w:hAnsi="Arial" w:cs="Arial"/>
          <w:sz w:val="22"/>
          <w:szCs w:val="22"/>
        </w:rPr>
        <w:t xml:space="preserve">and will close on the </w:t>
      </w:r>
      <w:r w:rsidRPr="00CE7030">
        <w:rPr>
          <w:rFonts w:ascii="Arial" w:hAnsi="Arial" w:cs="Arial"/>
          <w:sz w:val="22"/>
          <w:szCs w:val="22"/>
        </w:rPr>
        <w:t>project end date. Funding must be used within a year</w:t>
      </w:r>
      <w:r w:rsidR="00026227">
        <w:rPr>
          <w:rFonts w:ascii="Arial" w:hAnsi="Arial" w:cs="Arial"/>
          <w:sz w:val="22"/>
          <w:szCs w:val="22"/>
        </w:rPr>
        <w:t xml:space="preserve"> and no extensions will be granted.</w:t>
      </w:r>
      <w:r w:rsidRPr="00CE7030">
        <w:rPr>
          <w:rFonts w:ascii="Arial" w:hAnsi="Arial" w:cs="Arial"/>
          <w:sz w:val="22"/>
          <w:szCs w:val="22"/>
        </w:rPr>
        <w:t xml:space="preserve"> Travel grants are awarded for specific travel and will close 30 days after completion of travel as indicated within the appli</w:t>
      </w:r>
      <w:bookmarkStart w:id="0" w:name="_GoBack"/>
      <w:bookmarkEnd w:id="0"/>
      <w:r w:rsidRPr="00CE7030">
        <w:rPr>
          <w:rFonts w:ascii="Arial" w:hAnsi="Arial" w:cs="Arial"/>
          <w:sz w:val="22"/>
          <w:szCs w:val="22"/>
        </w:rPr>
        <w:t xml:space="preserve">cation. </w:t>
      </w:r>
    </w:p>
    <w:p w:rsidR="0098334B" w:rsidRPr="00CE7030" w:rsidRDefault="00176312" w:rsidP="00A06AA4">
      <w:pPr>
        <w:pStyle w:val="ListParagraph"/>
        <w:numPr>
          <w:ilvl w:val="0"/>
          <w:numId w:val="6"/>
        </w:numPr>
        <w:spacing w:after="120"/>
        <w:ind w:left="180" w:hanging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SAS awards are provided for </w:t>
      </w:r>
      <w:r w:rsidR="0098334B" w:rsidRPr="00CE7030">
        <w:rPr>
          <w:rFonts w:ascii="Arial" w:hAnsi="Arial" w:cs="Arial"/>
          <w:sz w:val="22"/>
          <w:szCs w:val="22"/>
        </w:rPr>
        <w:t>specific expenditures identified in an applicant’s proposal and may not be used for other purposes. I</w:t>
      </w:r>
      <w:r w:rsidR="0018257F">
        <w:rPr>
          <w:rFonts w:ascii="Arial" w:hAnsi="Arial" w:cs="Arial"/>
          <w:sz w:val="22"/>
          <w:szCs w:val="22"/>
        </w:rPr>
        <w:t xml:space="preserve">f there is </w:t>
      </w:r>
      <w:r w:rsidR="0098334B" w:rsidRPr="00CE7030">
        <w:rPr>
          <w:rFonts w:ascii="Arial" w:hAnsi="Arial" w:cs="Arial"/>
          <w:sz w:val="22"/>
          <w:szCs w:val="22"/>
        </w:rPr>
        <w:t xml:space="preserve">a </w:t>
      </w:r>
      <w:r w:rsidR="00623CCD">
        <w:rPr>
          <w:rFonts w:ascii="Arial" w:hAnsi="Arial" w:cs="Arial"/>
          <w:sz w:val="22"/>
          <w:szCs w:val="22"/>
        </w:rPr>
        <w:t xml:space="preserve">substantial </w:t>
      </w:r>
      <w:r w:rsidR="0098334B" w:rsidRPr="00CE7030">
        <w:rPr>
          <w:rFonts w:ascii="Arial" w:hAnsi="Arial" w:cs="Arial"/>
          <w:sz w:val="22"/>
          <w:szCs w:val="22"/>
        </w:rPr>
        <w:t xml:space="preserve">change in the expenditure plans, a written request explaining the need for the change must be submitted by the grant holder to the </w:t>
      </w:r>
      <w:r w:rsidR="00907E24">
        <w:rPr>
          <w:rFonts w:ascii="Arial" w:hAnsi="Arial" w:cs="Arial"/>
          <w:sz w:val="22"/>
          <w:szCs w:val="22"/>
        </w:rPr>
        <w:t>Associate Dean (Research)</w:t>
      </w:r>
      <w:r w:rsidR="0098334B" w:rsidRPr="00CE7030">
        <w:rPr>
          <w:rFonts w:ascii="Arial" w:hAnsi="Arial" w:cs="Arial"/>
          <w:sz w:val="22"/>
          <w:szCs w:val="22"/>
        </w:rPr>
        <w:t xml:space="preserve">. </w:t>
      </w:r>
    </w:p>
    <w:p w:rsidR="0098334B" w:rsidRPr="0018257F" w:rsidRDefault="003D7A30" w:rsidP="0047106D">
      <w:pPr>
        <w:spacing w:before="240"/>
        <w:rPr>
          <w:rFonts w:ascii="Arial" w:hAnsi="Arial" w:cs="Arial"/>
          <w:b/>
          <w:sz w:val="22"/>
          <w:szCs w:val="22"/>
        </w:rPr>
      </w:pPr>
      <w:r w:rsidRPr="0018257F">
        <w:rPr>
          <w:rFonts w:ascii="Arial" w:hAnsi="Arial" w:cs="Arial"/>
          <w:b/>
          <w:sz w:val="22"/>
          <w:szCs w:val="22"/>
        </w:rPr>
        <w:t>Fina</w:t>
      </w:r>
      <w:r w:rsidR="0098334B" w:rsidRPr="0018257F">
        <w:rPr>
          <w:rFonts w:ascii="Arial" w:hAnsi="Arial" w:cs="Arial"/>
          <w:b/>
          <w:sz w:val="22"/>
          <w:szCs w:val="22"/>
        </w:rPr>
        <w:t>l Report</w:t>
      </w:r>
    </w:p>
    <w:p w:rsidR="00A06AA4" w:rsidRDefault="0098334B" w:rsidP="00A06AA4">
      <w:pPr>
        <w:pStyle w:val="ListParagraph"/>
        <w:numPr>
          <w:ilvl w:val="0"/>
          <w:numId w:val="6"/>
        </w:numPr>
        <w:spacing w:after="120"/>
        <w:ind w:left="180" w:hanging="180"/>
        <w:jc w:val="both"/>
        <w:rPr>
          <w:rFonts w:ascii="Arial" w:hAnsi="Arial" w:cs="Arial"/>
          <w:sz w:val="22"/>
          <w:szCs w:val="22"/>
        </w:rPr>
      </w:pPr>
      <w:r w:rsidRPr="00CE7030">
        <w:rPr>
          <w:rFonts w:ascii="Arial" w:hAnsi="Arial" w:cs="Arial"/>
          <w:sz w:val="22"/>
          <w:szCs w:val="22"/>
        </w:rPr>
        <w:t>Applicants mus</w:t>
      </w:r>
      <w:r w:rsidR="00A06AA4">
        <w:rPr>
          <w:rFonts w:ascii="Arial" w:hAnsi="Arial" w:cs="Arial"/>
          <w:sz w:val="22"/>
          <w:szCs w:val="22"/>
        </w:rPr>
        <w:t>t submit a brief report to the d</w:t>
      </w:r>
      <w:r w:rsidRPr="00CE7030">
        <w:rPr>
          <w:rFonts w:ascii="Arial" w:hAnsi="Arial" w:cs="Arial"/>
          <w:sz w:val="22"/>
          <w:szCs w:val="22"/>
        </w:rPr>
        <w:t xml:space="preserve">epartment </w:t>
      </w:r>
      <w:r w:rsidR="00A06AA4">
        <w:rPr>
          <w:rFonts w:ascii="Arial" w:hAnsi="Arial" w:cs="Arial"/>
          <w:sz w:val="22"/>
          <w:szCs w:val="22"/>
        </w:rPr>
        <w:t>chair and ADR</w:t>
      </w:r>
      <w:r w:rsidR="00B869DB">
        <w:rPr>
          <w:rFonts w:ascii="Arial" w:hAnsi="Arial" w:cs="Arial"/>
          <w:sz w:val="22"/>
          <w:szCs w:val="22"/>
        </w:rPr>
        <w:t xml:space="preserve"> as soon as the project is com</w:t>
      </w:r>
      <w:r w:rsidR="008F3753">
        <w:rPr>
          <w:rFonts w:ascii="Arial" w:hAnsi="Arial" w:cs="Arial"/>
          <w:sz w:val="22"/>
          <w:szCs w:val="22"/>
        </w:rPr>
        <w:t>pl</w:t>
      </w:r>
      <w:r w:rsidR="00A06AA4">
        <w:rPr>
          <w:rFonts w:ascii="Arial" w:hAnsi="Arial" w:cs="Arial"/>
          <w:sz w:val="22"/>
          <w:szCs w:val="22"/>
        </w:rPr>
        <w:t>eted or no later than April 15</w:t>
      </w:r>
      <w:r w:rsidR="00B869DB">
        <w:rPr>
          <w:rFonts w:ascii="Arial" w:hAnsi="Arial" w:cs="Arial"/>
          <w:sz w:val="22"/>
          <w:szCs w:val="22"/>
        </w:rPr>
        <w:t xml:space="preserve">. </w:t>
      </w:r>
    </w:p>
    <w:p w:rsidR="0098334B" w:rsidRPr="00CE7030" w:rsidRDefault="0098334B" w:rsidP="00A06AA4">
      <w:pPr>
        <w:pStyle w:val="ListParagraph"/>
        <w:numPr>
          <w:ilvl w:val="0"/>
          <w:numId w:val="6"/>
        </w:numPr>
        <w:spacing w:after="120"/>
        <w:ind w:left="180" w:hanging="180"/>
        <w:jc w:val="both"/>
        <w:rPr>
          <w:rFonts w:ascii="Arial" w:hAnsi="Arial" w:cs="Arial"/>
          <w:sz w:val="22"/>
          <w:szCs w:val="22"/>
        </w:rPr>
      </w:pPr>
      <w:r w:rsidRPr="00CE7030">
        <w:rPr>
          <w:rFonts w:ascii="Arial" w:hAnsi="Arial" w:cs="Arial"/>
          <w:sz w:val="22"/>
          <w:szCs w:val="22"/>
        </w:rPr>
        <w:t>The report should indicate what work was acco</w:t>
      </w:r>
      <w:r w:rsidR="00A06AA4">
        <w:rPr>
          <w:rFonts w:ascii="Arial" w:hAnsi="Arial" w:cs="Arial"/>
          <w:sz w:val="22"/>
          <w:szCs w:val="22"/>
        </w:rPr>
        <w:t>mplished</w:t>
      </w:r>
      <w:r w:rsidR="003D7A30" w:rsidRPr="00CE7030">
        <w:rPr>
          <w:rFonts w:ascii="Arial" w:hAnsi="Arial" w:cs="Arial"/>
          <w:sz w:val="22"/>
          <w:szCs w:val="22"/>
        </w:rPr>
        <w:t xml:space="preserve">, when it was accomplished, </w:t>
      </w:r>
      <w:r w:rsidR="0018257F">
        <w:rPr>
          <w:rFonts w:ascii="Arial" w:hAnsi="Arial" w:cs="Arial"/>
          <w:sz w:val="22"/>
          <w:szCs w:val="22"/>
        </w:rPr>
        <w:t xml:space="preserve">what publications or </w:t>
      </w:r>
      <w:r w:rsidRPr="00CE7030">
        <w:rPr>
          <w:rFonts w:ascii="Arial" w:hAnsi="Arial" w:cs="Arial"/>
          <w:sz w:val="22"/>
          <w:szCs w:val="22"/>
        </w:rPr>
        <w:t xml:space="preserve">presentations are expected </w:t>
      </w:r>
      <w:r w:rsidR="003D7A30" w:rsidRPr="00CE7030">
        <w:rPr>
          <w:rFonts w:ascii="Arial" w:hAnsi="Arial" w:cs="Arial"/>
          <w:sz w:val="22"/>
          <w:szCs w:val="22"/>
        </w:rPr>
        <w:t>and a financial s</w:t>
      </w:r>
      <w:r w:rsidR="00F6016E">
        <w:rPr>
          <w:rFonts w:ascii="Arial" w:hAnsi="Arial" w:cs="Arial"/>
          <w:sz w:val="22"/>
          <w:szCs w:val="22"/>
        </w:rPr>
        <w:t>tatement detailing expenditures</w:t>
      </w:r>
      <w:r w:rsidR="00306CDB">
        <w:rPr>
          <w:rFonts w:ascii="Arial" w:hAnsi="Arial" w:cs="Arial"/>
          <w:sz w:val="22"/>
          <w:szCs w:val="22"/>
        </w:rPr>
        <w:t>.</w:t>
      </w:r>
      <w:r w:rsidR="003D7A30" w:rsidRPr="00CE7030">
        <w:rPr>
          <w:rFonts w:ascii="Arial" w:hAnsi="Arial" w:cs="Arial"/>
          <w:sz w:val="22"/>
          <w:szCs w:val="22"/>
        </w:rPr>
        <w:t xml:space="preserve"> </w:t>
      </w:r>
    </w:p>
    <w:p w:rsidR="0018257F" w:rsidRPr="00A06AA4" w:rsidRDefault="003D7A30" w:rsidP="00A06AA4">
      <w:pPr>
        <w:pStyle w:val="ListParagraph"/>
        <w:numPr>
          <w:ilvl w:val="0"/>
          <w:numId w:val="6"/>
        </w:numPr>
        <w:spacing w:after="120"/>
        <w:ind w:left="180" w:hanging="180"/>
        <w:jc w:val="both"/>
        <w:rPr>
          <w:rFonts w:ascii="Arial" w:hAnsi="Arial" w:cs="Arial"/>
          <w:sz w:val="22"/>
          <w:szCs w:val="22"/>
        </w:rPr>
      </w:pPr>
      <w:r w:rsidRPr="0018257F">
        <w:rPr>
          <w:rFonts w:ascii="Arial" w:hAnsi="Arial" w:cs="Arial"/>
          <w:sz w:val="22"/>
          <w:szCs w:val="22"/>
        </w:rPr>
        <w:t>Future applications will not be considered until the applicant has submitted a final report.</w:t>
      </w:r>
    </w:p>
    <w:p w:rsidR="0098334B" w:rsidRPr="006155B3" w:rsidRDefault="00A06AA4" w:rsidP="0047106D">
      <w:pPr>
        <w:spacing w:before="24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Post Doctoral Fellows and PhD Students</w:t>
      </w:r>
    </w:p>
    <w:p w:rsidR="00A06AA4" w:rsidRDefault="007E6FCA" w:rsidP="00A06AA4">
      <w:pPr>
        <w:pStyle w:val="ListParagraph"/>
        <w:numPr>
          <w:ilvl w:val="0"/>
          <w:numId w:val="6"/>
        </w:numPr>
        <w:spacing w:after="120"/>
        <w:ind w:left="180" w:hanging="180"/>
        <w:jc w:val="both"/>
        <w:rPr>
          <w:rFonts w:ascii="Arial" w:hAnsi="Arial" w:cs="Arial"/>
          <w:sz w:val="22"/>
          <w:szCs w:val="22"/>
        </w:rPr>
      </w:pPr>
      <w:r w:rsidRPr="00CE7030">
        <w:rPr>
          <w:rFonts w:ascii="Arial" w:hAnsi="Arial" w:cs="Arial"/>
          <w:sz w:val="22"/>
          <w:szCs w:val="22"/>
        </w:rPr>
        <w:t>Post</w:t>
      </w:r>
      <w:r w:rsidR="00176312">
        <w:rPr>
          <w:rFonts w:ascii="Arial" w:hAnsi="Arial" w:cs="Arial"/>
          <w:sz w:val="22"/>
          <w:szCs w:val="22"/>
        </w:rPr>
        <w:t xml:space="preserve"> </w:t>
      </w:r>
      <w:r w:rsidRPr="00CE7030">
        <w:rPr>
          <w:rFonts w:ascii="Arial" w:hAnsi="Arial" w:cs="Arial"/>
          <w:sz w:val="22"/>
          <w:szCs w:val="22"/>
        </w:rPr>
        <w:t xml:space="preserve">doctoral fellows and PhD students </w:t>
      </w:r>
      <w:r w:rsidR="00176312">
        <w:rPr>
          <w:rFonts w:ascii="Arial" w:hAnsi="Arial" w:cs="Arial"/>
          <w:sz w:val="22"/>
          <w:szCs w:val="22"/>
        </w:rPr>
        <w:t>can</w:t>
      </w:r>
      <w:r w:rsidR="00D56DEA">
        <w:rPr>
          <w:rFonts w:ascii="Arial" w:hAnsi="Arial" w:cs="Arial"/>
          <w:sz w:val="22"/>
          <w:szCs w:val="22"/>
        </w:rPr>
        <w:t xml:space="preserve"> apply</w:t>
      </w:r>
      <w:r w:rsidRPr="00CE7030">
        <w:rPr>
          <w:rFonts w:ascii="Arial" w:hAnsi="Arial" w:cs="Arial"/>
          <w:sz w:val="22"/>
          <w:szCs w:val="22"/>
        </w:rPr>
        <w:t xml:space="preserve"> to support innovative research ideas or conference travel. </w:t>
      </w:r>
    </w:p>
    <w:p w:rsidR="004D7CEB" w:rsidRDefault="00D70EF0" w:rsidP="00A06AA4">
      <w:pPr>
        <w:pStyle w:val="ListParagraph"/>
        <w:numPr>
          <w:ilvl w:val="0"/>
          <w:numId w:val="6"/>
        </w:numPr>
        <w:spacing w:after="120"/>
        <w:ind w:left="180" w:hanging="180"/>
        <w:jc w:val="both"/>
        <w:rPr>
          <w:rFonts w:ascii="Arial" w:hAnsi="Arial" w:cs="Arial"/>
          <w:sz w:val="22"/>
          <w:szCs w:val="22"/>
        </w:rPr>
      </w:pPr>
      <w:r w:rsidRPr="00CE7030">
        <w:rPr>
          <w:rFonts w:ascii="Arial" w:hAnsi="Arial" w:cs="Arial"/>
          <w:sz w:val="22"/>
          <w:szCs w:val="22"/>
        </w:rPr>
        <w:t xml:space="preserve">The intent is to provide </w:t>
      </w:r>
      <w:r w:rsidR="009C04EA">
        <w:rPr>
          <w:rFonts w:ascii="Arial" w:hAnsi="Arial" w:cs="Arial"/>
          <w:sz w:val="22"/>
          <w:szCs w:val="22"/>
        </w:rPr>
        <w:t>p</w:t>
      </w:r>
      <w:r w:rsidRPr="00CE7030">
        <w:rPr>
          <w:rFonts w:ascii="Arial" w:hAnsi="Arial" w:cs="Arial"/>
          <w:sz w:val="22"/>
          <w:szCs w:val="22"/>
        </w:rPr>
        <w:t>ost</w:t>
      </w:r>
      <w:r w:rsidR="00D56DEA">
        <w:rPr>
          <w:rFonts w:ascii="Arial" w:hAnsi="Arial" w:cs="Arial"/>
          <w:sz w:val="22"/>
          <w:szCs w:val="22"/>
        </w:rPr>
        <w:t xml:space="preserve"> </w:t>
      </w:r>
      <w:r w:rsidRPr="00CE7030">
        <w:rPr>
          <w:rFonts w:ascii="Arial" w:hAnsi="Arial" w:cs="Arial"/>
          <w:sz w:val="22"/>
          <w:szCs w:val="22"/>
        </w:rPr>
        <w:t xml:space="preserve">doctoral </w:t>
      </w:r>
      <w:r w:rsidR="009C04EA">
        <w:rPr>
          <w:rFonts w:ascii="Arial" w:hAnsi="Arial" w:cs="Arial"/>
          <w:sz w:val="22"/>
          <w:szCs w:val="22"/>
        </w:rPr>
        <w:t>f</w:t>
      </w:r>
      <w:r w:rsidRPr="00CE7030">
        <w:rPr>
          <w:rFonts w:ascii="Arial" w:hAnsi="Arial" w:cs="Arial"/>
          <w:sz w:val="22"/>
          <w:szCs w:val="22"/>
        </w:rPr>
        <w:t xml:space="preserve">ellows and PhD students </w:t>
      </w:r>
      <w:r w:rsidR="00300CDA" w:rsidRPr="00CE7030">
        <w:rPr>
          <w:rFonts w:ascii="Arial" w:hAnsi="Arial" w:cs="Arial"/>
          <w:sz w:val="22"/>
          <w:szCs w:val="22"/>
        </w:rPr>
        <w:t xml:space="preserve">with </w:t>
      </w:r>
      <w:r w:rsidRPr="00CE7030">
        <w:rPr>
          <w:rFonts w:ascii="Arial" w:hAnsi="Arial" w:cs="Arial"/>
          <w:sz w:val="22"/>
          <w:szCs w:val="22"/>
        </w:rPr>
        <w:t xml:space="preserve">an opportunity to </w:t>
      </w:r>
      <w:r w:rsidR="009C04EA">
        <w:rPr>
          <w:rFonts w:ascii="Arial" w:hAnsi="Arial" w:cs="Arial"/>
          <w:sz w:val="22"/>
          <w:szCs w:val="22"/>
        </w:rPr>
        <w:t>conduct</w:t>
      </w:r>
      <w:r w:rsidR="009C04EA" w:rsidRPr="00CE7030">
        <w:rPr>
          <w:rFonts w:ascii="Arial" w:hAnsi="Arial" w:cs="Arial"/>
          <w:sz w:val="22"/>
          <w:szCs w:val="22"/>
        </w:rPr>
        <w:t xml:space="preserve"> </w:t>
      </w:r>
      <w:r w:rsidRPr="00CE7030">
        <w:rPr>
          <w:rFonts w:ascii="Arial" w:hAnsi="Arial" w:cs="Arial"/>
          <w:sz w:val="22"/>
          <w:szCs w:val="22"/>
        </w:rPr>
        <w:t xml:space="preserve">innovative research or to support conference travel that is important for their program but for which funding is difficult to obtain. </w:t>
      </w:r>
    </w:p>
    <w:p w:rsidR="00A06AA4" w:rsidRDefault="00D56DEA" w:rsidP="00A06AA4">
      <w:pPr>
        <w:pStyle w:val="ListParagraph"/>
        <w:numPr>
          <w:ilvl w:val="0"/>
          <w:numId w:val="6"/>
        </w:numPr>
        <w:spacing w:after="120"/>
        <w:ind w:left="180" w:hanging="180"/>
        <w:jc w:val="both"/>
        <w:rPr>
          <w:rFonts w:ascii="Arial" w:hAnsi="Arial" w:cs="Arial"/>
          <w:sz w:val="22"/>
          <w:szCs w:val="22"/>
        </w:rPr>
      </w:pPr>
      <w:r w:rsidRPr="00CE7030">
        <w:rPr>
          <w:rFonts w:ascii="Arial" w:hAnsi="Arial" w:cs="Arial"/>
          <w:sz w:val="22"/>
          <w:szCs w:val="22"/>
        </w:rPr>
        <w:t xml:space="preserve">The research project or conference presentation should be based on research initiated by the </w:t>
      </w:r>
      <w:r>
        <w:rPr>
          <w:rFonts w:ascii="Arial" w:hAnsi="Arial" w:cs="Arial"/>
          <w:sz w:val="22"/>
          <w:szCs w:val="22"/>
        </w:rPr>
        <w:t>p</w:t>
      </w:r>
      <w:r w:rsidRPr="00CE7030">
        <w:rPr>
          <w:rFonts w:ascii="Arial" w:hAnsi="Arial" w:cs="Arial"/>
          <w:sz w:val="22"/>
          <w:szCs w:val="22"/>
        </w:rPr>
        <w:t>ost</w:t>
      </w:r>
      <w:r>
        <w:rPr>
          <w:rFonts w:ascii="Arial" w:hAnsi="Arial" w:cs="Arial"/>
          <w:sz w:val="22"/>
          <w:szCs w:val="22"/>
        </w:rPr>
        <w:t xml:space="preserve"> </w:t>
      </w:r>
      <w:r w:rsidRPr="00CE7030">
        <w:rPr>
          <w:rFonts w:ascii="Arial" w:hAnsi="Arial" w:cs="Arial"/>
          <w:sz w:val="22"/>
          <w:szCs w:val="22"/>
        </w:rPr>
        <w:t xml:space="preserve">doctoral </w:t>
      </w:r>
      <w:r>
        <w:rPr>
          <w:rFonts w:ascii="Arial" w:hAnsi="Arial" w:cs="Arial"/>
          <w:sz w:val="22"/>
          <w:szCs w:val="22"/>
        </w:rPr>
        <w:t>f</w:t>
      </w:r>
      <w:r w:rsidRPr="00CE7030">
        <w:rPr>
          <w:rFonts w:ascii="Arial" w:hAnsi="Arial" w:cs="Arial"/>
          <w:sz w:val="22"/>
          <w:szCs w:val="22"/>
        </w:rPr>
        <w:t xml:space="preserve">ellow or PhD student. </w:t>
      </w:r>
    </w:p>
    <w:p w:rsidR="00D56DEA" w:rsidRPr="00CE7030" w:rsidRDefault="00D56DEA" w:rsidP="00A06AA4">
      <w:pPr>
        <w:pStyle w:val="ListParagraph"/>
        <w:numPr>
          <w:ilvl w:val="0"/>
          <w:numId w:val="6"/>
        </w:numPr>
        <w:spacing w:after="120"/>
        <w:ind w:left="180" w:hanging="180"/>
        <w:jc w:val="both"/>
        <w:rPr>
          <w:rFonts w:ascii="Arial" w:hAnsi="Arial" w:cs="Arial"/>
          <w:sz w:val="22"/>
          <w:szCs w:val="22"/>
        </w:rPr>
      </w:pPr>
      <w:r w:rsidRPr="00CE7030">
        <w:rPr>
          <w:rFonts w:ascii="Arial" w:hAnsi="Arial" w:cs="Arial"/>
          <w:sz w:val="22"/>
          <w:szCs w:val="22"/>
        </w:rPr>
        <w:t>Post</w:t>
      </w:r>
      <w:r>
        <w:rPr>
          <w:rFonts w:ascii="Arial" w:hAnsi="Arial" w:cs="Arial"/>
          <w:sz w:val="22"/>
          <w:szCs w:val="22"/>
        </w:rPr>
        <w:t xml:space="preserve"> </w:t>
      </w:r>
      <w:r w:rsidRPr="00CE7030">
        <w:rPr>
          <w:rFonts w:ascii="Arial" w:hAnsi="Arial" w:cs="Arial"/>
          <w:sz w:val="22"/>
          <w:szCs w:val="22"/>
        </w:rPr>
        <w:t>doctoral fellows and PhD students must be employed or engaged in their academic programs for at least 12 months fr</w:t>
      </w:r>
      <w:r>
        <w:rPr>
          <w:rFonts w:ascii="Arial" w:hAnsi="Arial" w:cs="Arial"/>
          <w:sz w:val="22"/>
          <w:szCs w:val="22"/>
        </w:rPr>
        <w:t>om the start date of the</w:t>
      </w:r>
      <w:r w:rsidRPr="00CE7030">
        <w:rPr>
          <w:rFonts w:ascii="Arial" w:hAnsi="Arial" w:cs="Arial"/>
          <w:sz w:val="22"/>
          <w:szCs w:val="22"/>
        </w:rPr>
        <w:t xml:space="preserve"> award.</w:t>
      </w:r>
    </w:p>
    <w:p w:rsidR="00A06AA4" w:rsidRDefault="007E6FCA" w:rsidP="00A06AA4">
      <w:pPr>
        <w:pStyle w:val="ListParagraph"/>
        <w:numPr>
          <w:ilvl w:val="0"/>
          <w:numId w:val="6"/>
        </w:numPr>
        <w:spacing w:after="120"/>
        <w:ind w:left="180" w:hanging="180"/>
        <w:jc w:val="both"/>
        <w:rPr>
          <w:rFonts w:ascii="Arial" w:hAnsi="Arial" w:cs="Arial"/>
          <w:sz w:val="22"/>
          <w:szCs w:val="22"/>
        </w:rPr>
      </w:pPr>
      <w:r w:rsidRPr="00CE7030">
        <w:rPr>
          <w:rFonts w:ascii="Arial" w:hAnsi="Arial" w:cs="Arial"/>
          <w:sz w:val="22"/>
          <w:szCs w:val="22"/>
        </w:rPr>
        <w:t xml:space="preserve">Funding </w:t>
      </w:r>
      <w:r w:rsidR="00D56DEA">
        <w:rPr>
          <w:rFonts w:ascii="Arial" w:hAnsi="Arial" w:cs="Arial"/>
          <w:sz w:val="22"/>
          <w:szCs w:val="22"/>
        </w:rPr>
        <w:t xml:space="preserve">may be applied for </w:t>
      </w:r>
      <w:r w:rsidRPr="00CE7030">
        <w:rPr>
          <w:rFonts w:ascii="Arial" w:hAnsi="Arial" w:cs="Arial"/>
          <w:sz w:val="22"/>
          <w:szCs w:val="22"/>
        </w:rPr>
        <w:t>to enable the successful applicant</w:t>
      </w:r>
      <w:r w:rsidR="0018257F">
        <w:rPr>
          <w:rFonts w:ascii="Arial" w:hAnsi="Arial" w:cs="Arial"/>
          <w:sz w:val="22"/>
          <w:szCs w:val="22"/>
        </w:rPr>
        <w:t xml:space="preserve"> to carry out a relatively self</w:t>
      </w:r>
      <w:r w:rsidR="003A64FE">
        <w:rPr>
          <w:rFonts w:ascii="Arial" w:hAnsi="Arial" w:cs="Arial"/>
          <w:sz w:val="22"/>
          <w:szCs w:val="22"/>
        </w:rPr>
        <w:t>-</w:t>
      </w:r>
      <w:r w:rsidRPr="00CE7030">
        <w:rPr>
          <w:rFonts w:ascii="Arial" w:hAnsi="Arial" w:cs="Arial"/>
          <w:sz w:val="22"/>
          <w:szCs w:val="22"/>
        </w:rPr>
        <w:t>contained research project within o</w:t>
      </w:r>
      <w:r w:rsidR="000C33BD">
        <w:rPr>
          <w:rFonts w:ascii="Arial" w:hAnsi="Arial" w:cs="Arial"/>
          <w:sz w:val="22"/>
          <w:szCs w:val="22"/>
        </w:rPr>
        <w:t>ne year using the award</w:t>
      </w:r>
      <w:r w:rsidRPr="00CE7030">
        <w:rPr>
          <w:rFonts w:ascii="Arial" w:hAnsi="Arial" w:cs="Arial"/>
          <w:sz w:val="22"/>
          <w:szCs w:val="22"/>
        </w:rPr>
        <w:t>.</w:t>
      </w:r>
      <w:r w:rsidR="00A06AA4">
        <w:rPr>
          <w:rFonts w:ascii="Arial" w:hAnsi="Arial" w:cs="Arial"/>
          <w:sz w:val="22"/>
          <w:szCs w:val="22"/>
        </w:rPr>
        <w:t xml:space="preserve"> </w:t>
      </w:r>
      <w:r w:rsidR="009B7A80" w:rsidRPr="00CE7030">
        <w:rPr>
          <w:rFonts w:ascii="Arial" w:hAnsi="Arial" w:cs="Arial"/>
          <w:sz w:val="22"/>
          <w:szCs w:val="22"/>
        </w:rPr>
        <w:t xml:space="preserve">The research project may be an extension to the applicant’s current academic or research program. The award is not to </w:t>
      </w:r>
      <w:r w:rsidR="009C04EA">
        <w:rPr>
          <w:rFonts w:ascii="Arial" w:hAnsi="Arial" w:cs="Arial"/>
          <w:sz w:val="22"/>
          <w:szCs w:val="22"/>
        </w:rPr>
        <w:t xml:space="preserve">be used to </w:t>
      </w:r>
      <w:r w:rsidR="009B7A80" w:rsidRPr="00CE7030">
        <w:rPr>
          <w:rFonts w:ascii="Arial" w:hAnsi="Arial" w:cs="Arial"/>
          <w:sz w:val="22"/>
          <w:szCs w:val="22"/>
        </w:rPr>
        <w:t>replace current funding</w:t>
      </w:r>
      <w:r w:rsidR="002B006D">
        <w:rPr>
          <w:rFonts w:ascii="Arial" w:hAnsi="Arial" w:cs="Arial"/>
          <w:sz w:val="22"/>
          <w:szCs w:val="22"/>
        </w:rPr>
        <w:t xml:space="preserve"> </w:t>
      </w:r>
      <w:r w:rsidR="00CE19DE">
        <w:rPr>
          <w:rFonts w:ascii="Arial" w:hAnsi="Arial" w:cs="Arial"/>
          <w:sz w:val="22"/>
          <w:szCs w:val="22"/>
        </w:rPr>
        <w:t>or</w:t>
      </w:r>
      <w:r w:rsidR="002B006D">
        <w:rPr>
          <w:rFonts w:ascii="Arial" w:hAnsi="Arial" w:cs="Arial"/>
          <w:sz w:val="22"/>
          <w:szCs w:val="22"/>
        </w:rPr>
        <w:t xml:space="preserve"> to pay the applicant</w:t>
      </w:r>
      <w:r w:rsidR="009B7A80" w:rsidRPr="00CE7030">
        <w:rPr>
          <w:rFonts w:ascii="Arial" w:hAnsi="Arial" w:cs="Arial"/>
          <w:sz w:val="22"/>
          <w:szCs w:val="22"/>
        </w:rPr>
        <w:t xml:space="preserve">, but to provide </w:t>
      </w:r>
      <w:r w:rsidR="00CE7030" w:rsidRPr="00CE7030">
        <w:rPr>
          <w:rFonts w:ascii="Arial" w:hAnsi="Arial" w:cs="Arial"/>
          <w:sz w:val="22"/>
          <w:szCs w:val="22"/>
        </w:rPr>
        <w:t>funding assistance</w:t>
      </w:r>
      <w:r w:rsidR="009B7A80" w:rsidRPr="00CE7030">
        <w:rPr>
          <w:rFonts w:ascii="Arial" w:hAnsi="Arial" w:cs="Arial"/>
          <w:sz w:val="22"/>
          <w:szCs w:val="22"/>
        </w:rPr>
        <w:t xml:space="preserve"> </w:t>
      </w:r>
      <w:r w:rsidR="002B6390">
        <w:rPr>
          <w:rFonts w:ascii="Arial" w:hAnsi="Arial" w:cs="Arial"/>
          <w:sz w:val="22"/>
          <w:szCs w:val="22"/>
        </w:rPr>
        <w:t xml:space="preserve">to enhance or </w:t>
      </w:r>
      <w:r w:rsidR="009B7A80" w:rsidRPr="00CE7030">
        <w:rPr>
          <w:rFonts w:ascii="Arial" w:hAnsi="Arial" w:cs="Arial"/>
          <w:sz w:val="22"/>
          <w:szCs w:val="22"/>
        </w:rPr>
        <w:t>broaden</w:t>
      </w:r>
      <w:r w:rsidR="00CE7030" w:rsidRPr="00CE7030">
        <w:rPr>
          <w:rFonts w:ascii="Arial" w:hAnsi="Arial" w:cs="Arial"/>
          <w:sz w:val="22"/>
          <w:szCs w:val="22"/>
        </w:rPr>
        <w:t xml:space="preserve"> the applicant’s program. </w:t>
      </w:r>
    </w:p>
    <w:p w:rsidR="00A06AA4" w:rsidRDefault="000C33BD" w:rsidP="00A06AA4">
      <w:pPr>
        <w:pStyle w:val="ListParagraph"/>
        <w:numPr>
          <w:ilvl w:val="0"/>
          <w:numId w:val="6"/>
        </w:numPr>
        <w:spacing w:after="120"/>
        <w:ind w:left="180" w:hanging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Applicants must </w:t>
      </w:r>
      <w:r w:rsidR="00CD519E">
        <w:rPr>
          <w:rFonts w:ascii="Arial" w:hAnsi="Arial" w:cs="Arial"/>
          <w:sz w:val="22"/>
          <w:szCs w:val="22"/>
        </w:rPr>
        <w:t xml:space="preserve">explain how this project is additional to their program. </w:t>
      </w:r>
    </w:p>
    <w:p w:rsidR="00A06AA4" w:rsidRDefault="00D56DEA" w:rsidP="00A06AA4">
      <w:pPr>
        <w:pStyle w:val="ListParagraph"/>
        <w:numPr>
          <w:ilvl w:val="0"/>
          <w:numId w:val="6"/>
        </w:numPr>
        <w:spacing w:after="120"/>
        <w:ind w:left="180" w:hanging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Travel a</w:t>
      </w:r>
      <w:r w:rsidR="007E6FCA" w:rsidRPr="00CE7030">
        <w:rPr>
          <w:rFonts w:ascii="Arial" w:hAnsi="Arial" w:cs="Arial"/>
          <w:sz w:val="22"/>
          <w:szCs w:val="22"/>
        </w:rPr>
        <w:t>pplications wi</w:t>
      </w:r>
      <w:r w:rsidR="00A06AA4">
        <w:rPr>
          <w:rFonts w:ascii="Arial" w:hAnsi="Arial" w:cs="Arial"/>
          <w:sz w:val="22"/>
          <w:szCs w:val="22"/>
        </w:rPr>
        <w:t>ll be evaluated primarily on</w:t>
      </w:r>
      <w:r w:rsidR="007E6FCA" w:rsidRPr="00CE7030">
        <w:rPr>
          <w:rFonts w:ascii="Arial" w:hAnsi="Arial" w:cs="Arial"/>
          <w:sz w:val="22"/>
          <w:szCs w:val="22"/>
        </w:rPr>
        <w:t xml:space="preserve"> importance of participation at the conference to the research program.</w:t>
      </w:r>
      <w:r>
        <w:rPr>
          <w:rFonts w:ascii="Arial" w:hAnsi="Arial" w:cs="Arial"/>
          <w:sz w:val="22"/>
          <w:szCs w:val="22"/>
        </w:rPr>
        <w:t xml:space="preserve"> </w:t>
      </w:r>
    </w:p>
    <w:p w:rsidR="007E6FCA" w:rsidRPr="00CE7030" w:rsidRDefault="00D56DEA" w:rsidP="00A06AA4">
      <w:pPr>
        <w:pStyle w:val="ListParagraph"/>
        <w:numPr>
          <w:ilvl w:val="0"/>
          <w:numId w:val="6"/>
        </w:numPr>
        <w:spacing w:after="120"/>
        <w:ind w:left="180" w:hanging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Pr="00CE7030">
        <w:rPr>
          <w:rFonts w:ascii="Arial" w:hAnsi="Arial" w:cs="Arial"/>
          <w:sz w:val="22"/>
          <w:szCs w:val="22"/>
        </w:rPr>
        <w:t>pplications will be evaluated based on the innovative nature of the research application, and the importance and significance of the conference for the applicant.</w:t>
      </w:r>
      <w:r w:rsidR="007E6FCA" w:rsidRPr="00CE7030">
        <w:rPr>
          <w:rFonts w:ascii="Arial" w:hAnsi="Arial" w:cs="Arial"/>
          <w:sz w:val="22"/>
          <w:szCs w:val="22"/>
        </w:rPr>
        <w:t xml:space="preserve"> </w:t>
      </w:r>
    </w:p>
    <w:p w:rsidR="00A06AA4" w:rsidRDefault="007E6FCA" w:rsidP="00A06AA4">
      <w:pPr>
        <w:pStyle w:val="ListParagraph"/>
        <w:numPr>
          <w:ilvl w:val="0"/>
          <w:numId w:val="6"/>
        </w:numPr>
        <w:spacing w:after="120"/>
        <w:ind w:left="180" w:hanging="180"/>
        <w:jc w:val="both"/>
        <w:rPr>
          <w:rFonts w:ascii="Arial" w:hAnsi="Arial" w:cs="Arial"/>
          <w:sz w:val="22"/>
          <w:szCs w:val="22"/>
        </w:rPr>
      </w:pPr>
      <w:r w:rsidRPr="00CE7030">
        <w:rPr>
          <w:rFonts w:ascii="Arial" w:hAnsi="Arial" w:cs="Arial"/>
          <w:sz w:val="22"/>
          <w:szCs w:val="22"/>
        </w:rPr>
        <w:t>Each application</w:t>
      </w:r>
      <w:r w:rsidR="00A06AA4">
        <w:rPr>
          <w:rFonts w:ascii="Arial" w:hAnsi="Arial" w:cs="Arial"/>
          <w:sz w:val="22"/>
          <w:szCs w:val="22"/>
        </w:rPr>
        <w:t xml:space="preserve"> </w:t>
      </w:r>
      <w:r w:rsidR="00D56DEA">
        <w:rPr>
          <w:rFonts w:ascii="Arial" w:hAnsi="Arial" w:cs="Arial"/>
          <w:sz w:val="22"/>
          <w:szCs w:val="22"/>
        </w:rPr>
        <w:t>must</w:t>
      </w:r>
      <w:r w:rsidRPr="00CE7030">
        <w:rPr>
          <w:rFonts w:ascii="Arial" w:hAnsi="Arial" w:cs="Arial"/>
          <w:sz w:val="22"/>
          <w:szCs w:val="22"/>
        </w:rPr>
        <w:t xml:space="preserve"> include a letter of support from the faculty member supervising the </w:t>
      </w:r>
      <w:r w:rsidR="009C04EA">
        <w:rPr>
          <w:rFonts w:ascii="Arial" w:hAnsi="Arial" w:cs="Arial"/>
          <w:sz w:val="22"/>
          <w:szCs w:val="22"/>
        </w:rPr>
        <w:t>p</w:t>
      </w:r>
      <w:r w:rsidR="009C04EA" w:rsidRPr="00CE7030">
        <w:rPr>
          <w:rFonts w:ascii="Arial" w:hAnsi="Arial" w:cs="Arial"/>
          <w:sz w:val="22"/>
          <w:szCs w:val="22"/>
        </w:rPr>
        <w:t>ost</w:t>
      </w:r>
      <w:r w:rsidR="00D56DEA">
        <w:rPr>
          <w:rFonts w:ascii="Arial" w:hAnsi="Arial" w:cs="Arial"/>
          <w:sz w:val="22"/>
          <w:szCs w:val="22"/>
        </w:rPr>
        <w:t xml:space="preserve"> </w:t>
      </w:r>
      <w:r w:rsidR="009C04EA" w:rsidRPr="00CE7030">
        <w:rPr>
          <w:rFonts w:ascii="Arial" w:hAnsi="Arial" w:cs="Arial"/>
          <w:sz w:val="22"/>
          <w:szCs w:val="22"/>
        </w:rPr>
        <w:t xml:space="preserve">doctoral </w:t>
      </w:r>
      <w:r w:rsidR="009C04EA">
        <w:rPr>
          <w:rFonts w:ascii="Arial" w:hAnsi="Arial" w:cs="Arial"/>
          <w:sz w:val="22"/>
          <w:szCs w:val="22"/>
        </w:rPr>
        <w:t>f</w:t>
      </w:r>
      <w:r w:rsidR="009C04EA" w:rsidRPr="00CE7030">
        <w:rPr>
          <w:rFonts w:ascii="Arial" w:hAnsi="Arial" w:cs="Arial"/>
          <w:sz w:val="22"/>
          <w:szCs w:val="22"/>
        </w:rPr>
        <w:t xml:space="preserve">ellow </w:t>
      </w:r>
      <w:r w:rsidRPr="00CE7030">
        <w:rPr>
          <w:rFonts w:ascii="Arial" w:hAnsi="Arial" w:cs="Arial"/>
          <w:sz w:val="22"/>
          <w:szCs w:val="22"/>
        </w:rPr>
        <w:t xml:space="preserve">or PhD student. </w:t>
      </w:r>
    </w:p>
    <w:p w:rsidR="007E6FCA" w:rsidRPr="00CE7030" w:rsidRDefault="007E6FCA" w:rsidP="00A06AA4">
      <w:pPr>
        <w:pStyle w:val="ListParagraph"/>
        <w:numPr>
          <w:ilvl w:val="0"/>
          <w:numId w:val="6"/>
        </w:numPr>
        <w:spacing w:after="120"/>
        <w:ind w:left="180" w:hanging="180"/>
        <w:jc w:val="both"/>
        <w:rPr>
          <w:rFonts w:ascii="Arial" w:hAnsi="Arial" w:cs="Arial"/>
          <w:sz w:val="22"/>
          <w:szCs w:val="22"/>
        </w:rPr>
      </w:pPr>
      <w:r w:rsidRPr="00CE7030">
        <w:rPr>
          <w:rFonts w:ascii="Arial" w:hAnsi="Arial" w:cs="Arial"/>
          <w:sz w:val="22"/>
          <w:szCs w:val="22"/>
        </w:rPr>
        <w:t xml:space="preserve">Funds will be allocated in the name of the supervisor, but will be intended for use by the </w:t>
      </w:r>
      <w:r w:rsidR="009C04EA">
        <w:rPr>
          <w:rFonts w:ascii="Arial" w:hAnsi="Arial" w:cs="Arial"/>
          <w:sz w:val="22"/>
          <w:szCs w:val="22"/>
        </w:rPr>
        <w:t>f</w:t>
      </w:r>
      <w:r w:rsidR="009C04EA" w:rsidRPr="00CE7030">
        <w:rPr>
          <w:rFonts w:ascii="Arial" w:hAnsi="Arial" w:cs="Arial"/>
          <w:sz w:val="22"/>
          <w:szCs w:val="22"/>
        </w:rPr>
        <w:t xml:space="preserve">ellow </w:t>
      </w:r>
      <w:r w:rsidRPr="00CE7030">
        <w:rPr>
          <w:rFonts w:ascii="Arial" w:hAnsi="Arial" w:cs="Arial"/>
          <w:sz w:val="22"/>
          <w:szCs w:val="22"/>
        </w:rPr>
        <w:t xml:space="preserve">or PhD student. </w:t>
      </w:r>
    </w:p>
    <w:sectPr w:rsidR="007E6FCA" w:rsidRPr="00CE7030" w:rsidSect="00D70295">
      <w:footerReference w:type="even" r:id="rId10"/>
      <w:footerReference w:type="default" r:id="rId11"/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0BDB" w:rsidRDefault="00990BDB">
      <w:r>
        <w:separator/>
      </w:r>
    </w:p>
  </w:endnote>
  <w:endnote w:type="continuationSeparator" w:id="0">
    <w:p w:rsidR="00990BDB" w:rsidRDefault="00990B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ADA" w:rsidRDefault="00B43ADA" w:rsidP="009A015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43ADA" w:rsidRDefault="00B43ADA" w:rsidP="0034117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9F8" w:rsidRDefault="002409F8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5527F">
      <w:rPr>
        <w:noProof/>
      </w:rPr>
      <w:t>3</w:t>
    </w:r>
    <w:r>
      <w:rPr>
        <w:noProof/>
      </w:rPr>
      <w:fldChar w:fldCharType="end"/>
    </w:r>
  </w:p>
  <w:p w:rsidR="00B43ADA" w:rsidRPr="0034117B" w:rsidRDefault="00B43ADA" w:rsidP="0034117B">
    <w:pPr>
      <w:pStyle w:val="Footer"/>
      <w:ind w:right="360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0BDB" w:rsidRDefault="00990BDB">
      <w:r>
        <w:separator/>
      </w:r>
    </w:p>
  </w:footnote>
  <w:footnote w:type="continuationSeparator" w:id="0">
    <w:p w:rsidR="00990BDB" w:rsidRDefault="00990B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5359"/>
    <w:multiLevelType w:val="hybridMultilevel"/>
    <w:tmpl w:val="9904C9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FB0A6A"/>
    <w:multiLevelType w:val="hybridMultilevel"/>
    <w:tmpl w:val="71A8B9C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251135C2"/>
    <w:multiLevelType w:val="hybridMultilevel"/>
    <w:tmpl w:val="478AF78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6D4E1375"/>
    <w:multiLevelType w:val="hybridMultilevel"/>
    <w:tmpl w:val="2F2AD074"/>
    <w:lvl w:ilvl="0" w:tplc="225C8F8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DA635B1"/>
    <w:multiLevelType w:val="hybridMultilevel"/>
    <w:tmpl w:val="1AF6C1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5022D0B"/>
    <w:multiLevelType w:val="hybridMultilevel"/>
    <w:tmpl w:val="725465AA"/>
    <w:lvl w:ilvl="0" w:tplc="C21EA0A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allan, Linda">
    <w15:presenceInfo w15:providerId="AD" w15:userId="S-1-5-21-1359768548-3141683242-3204006441-189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A77"/>
    <w:rsid w:val="000010BA"/>
    <w:rsid w:val="0000417D"/>
    <w:rsid w:val="00023024"/>
    <w:rsid w:val="00026227"/>
    <w:rsid w:val="000277DA"/>
    <w:rsid w:val="00033A77"/>
    <w:rsid w:val="00037241"/>
    <w:rsid w:val="00046FC2"/>
    <w:rsid w:val="00047526"/>
    <w:rsid w:val="00051AC8"/>
    <w:rsid w:val="00051D3E"/>
    <w:rsid w:val="00065226"/>
    <w:rsid w:val="00080E21"/>
    <w:rsid w:val="000A0CB4"/>
    <w:rsid w:val="000B0D96"/>
    <w:rsid w:val="000C1345"/>
    <w:rsid w:val="000C33BD"/>
    <w:rsid w:val="000C37D5"/>
    <w:rsid w:val="000E4D02"/>
    <w:rsid w:val="000F63BA"/>
    <w:rsid w:val="0012626E"/>
    <w:rsid w:val="001263D5"/>
    <w:rsid w:val="00143914"/>
    <w:rsid w:val="0015527F"/>
    <w:rsid w:val="00155543"/>
    <w:rsid w:val="00176312"/>
    <w:rsid w:val="0018257F"/>
    <w:rsid w:val="0018464A"/>
    <w:rsid w:val="001D1211"/>
    <w:rsid w:val="001F32C6"/>
    <w:rsid w:val="0021163E"/>
    <w:rsid w:val="002130A8"/>
    <w:rsid w:val="00217AE7"/>
    <w:rsid w:val="002232B2"/>
    <w:rsid w:val="0022478C"/>
    <w:rsid w:val="002409F8"/>
    <w:rsid w:val="00257B09"/>
    <w:rsid w:val="00295102"/>
    <w:rsid w:val="002A0D58"/>
    <w:rsid w:val="002A179A"/>
    <w:rsid w:val="002B006D"/>
    <w:rsid w:val="002B6390"/>
    <w:rsid w:val="002D2540"/>
    <w:rsid w:val="002D74BC"/>
    <w:rsid w:val="00300CDA"/>
    <w:rsid w:val="00306CDB"/>
    <w:rsid w:val="00310F37"/>
    <w:rsid w:val="00317083"/>
    <w:rsid w:val="00321981"/>
    <w:rsid w:val="003327AD"/>
    <w:rsid w:val="00337447"/>
    <w:rsid w:val="0034117B"/>
    <w:rsid w:val="003453DC"/>
    <w:rsid w:val="00364B2F"/>
    <w:rsid w:val="00370205"/>
    <w:rsid w:val="00371FDA"/>
    <w:rsid w:val="003856DA"/>
    <w:rsid w:val="003A357D"/>
    <w:rsid w:val="003A64FE"/>
    <w:rsid w:val="003B3D33"/>
    <w:rsid w:val="003C11E6"/>
    <w:rsid w:val="003C6575"/>
    <w:rsid w:val="003D7A30"/>
    <w:rsid w:val="003F67DE"/>
    <w:rsid w:val="00400AEA"/>
    <w:rsid w:val="004015F7"/>
    <w:rsid w:val="00431268"/>
    <w:rsid w:val="00434EC1"/>
    <w:rsid w:val="004619C7"/>
    <w:rsid w:val="00461CE3"/>
    <w:rsid w:val="00463242"/>
    <w:rsid w:val="0047106D"/>
    <w:rsid w:val="0048048A"/>
    <w:rsid w:val="004B4195"/>
    <w:rsid w:val="004C7E72"/>
    <w:rsid w:val="004D7BAC"/>
    <w:rsid w:val="004D7CEB"/>
    <w:rsid w:val="004E3734"/>
    <w:rsid w:val="005009A6"/>
    <w:rsid w:val="00505457"/>
    <w:rsid w:val="00510B19"/>
    <w:rsid w:val="005233C2"/>
    <w:rsid w:val="00526F97"/>
    <w:rsid w:val="005556BD"/>
    <w:rsid w:val="00565DB3"/>
    <w:rsid w:val="00567A8A"/>
    <w:rsid w:val="0058510B"/>
    <w:rsid w:val="005A7C91"/>
    <w:rsid w:val="005C712F"/>
    <w:rsid w:val="005D4FAC"/>
    <w:rsid w:val="005E0BA5"/>
    <w:rsid w:val="005E69EA"/>
    <w:rsid w:val="005F5F4C"/>
    <w:rsid w:val="006155B3"/>
    <w:rsid w:val="00623CCD"/>
    <w:rsid w:val="00665744"/>
    <w:rsid w:val="0067341F"/>
    <w:rsid w:val="00681062"/>
    <w:rsid w:val="00684160"/>
    <w:rsid w:val="00686D8C"/>
    <w:rsid w:val="0069181F"/>
    <w:rsid w:val="006969C6"/>
    <w:rsid w:val="006B4BA1"/>
    <w:rsid w:val="006C1BB9"/>
    <w:rsid w:val="006D26B1"/>
    <w:rsid w:val="006D5F74"/>
    <w:rsid w:val="006E1B78"/>
    <w:rsid w:val="006F080D"/>
    <w:rsid w:val="00700412"/>
    <w:rsid w:val="0071086A"/>
    <w:rsid w:val="00712531"/>
    <w:rsid w:val="00741E0F"/>
    <w:rsid w:val="007634E6"/>
    <w:rsid w:val="00773E0B"/>
    <w:rsid w:val="007B1481"/>
    <w:rsid w:val="007C3606"/>
    <w:rsid w:val="007C5532"/>
    <w:rsid w:val="007C5C06"/>
    <w:rsid w:val="007E6FCA"/>
    <w:rsid w:val="007F1D76"/>
    <w:rsid w:val="007F60DF"/>
    <w:rsid w:val="007F729F"/>
    <w:rsid w:val="00803680"/>
    <w:rsid w:val="008214CE"/>
    <w:rsid w:val="00821C03"/>
    <w:rsid w:val="008510EC"/>
    <w:rsid w:val="00873621"/>
    <w:rsid w:val="0088257F"/>
    <w:rsid w:val="008923B6"/>
    <w:rsid w:val="008A5420"/>
    <w:rsid w:val="008D5F17"/>
    <w:rsid w:val="008E7E33"/>
    <w:rsid w:val="008F3753"/>
    <w:rsid w:val="008F62E0"/>
    <w:rsid w:val="00901D18"/>
    <w:rsid w:val="00906623"/>
    <w:rsid w:val="00907E24"/>
    <w:rsid w:val="009237D0"/>
    <w:rsid w:val="009301E4"/>
    <w:rsid w:val="00944BA4"/>
    <w:rsid w:val="0095777C"/>
    <w:rsid w:val="00972D2A"/>
    <w:rsid w:val="00974D69"/>
    <w:rsid w:val="009779D3"/>
    <w:rsid w:val="0098334B"/>
    <w:rsid w:val="00990BDB"/>
    <w:rsid w:val="009A0154"/>
    <w:rsid w:val="009A6573"/>
    <w:rsid w:val="009B7A80"/>
    <w:rsid w:val="009C04EA"/>
    <w:rsid w:val="009C0AE6"/>
    <w:rsid w:val="009D4EBB"/>
    <w:rsid w:val="009E6B2C"/>
    <w:rsid w:val="00A03252"/>
    <w:rsid w:val="00A06AA4"/>
    <w:rsid w:val="00A12BEB"/>
    <w:rsid w:val="00A337F8"/>
    <w:rsid w:val="00A43618"/>
    <w:rsid w:val="00A57C49"/>
    <w:rsid w:val="00A863DF"/>
    <w:rsid w:val="00AB1FEA"/>
    <w:rsid w:val="00AB4FDA"/>
    <w:rsid w:val="00AB60A1"/>
    <w:rsid w:val="00AB710B"/>
    <w:rsid w:val="00AE18EF"/>
    <w:rsid w:val="00AE39E8"/>
    <w:rsid w:val="00AF4E32"/>
    <w:rsid w:val="00AF7AE1"/>
    <w:rsid w:val="00B10274"/>
    <w:rsid w:val="00B209BE"/>
    <w:rsid w:val="00B4117E"/>
    <w:rsid w:val="00B43ADA"/>
    <w:rsid w:val="00B53129"/>
    <w:rsid w:val="00B5604C"/>
    <w:rsid w:val="00B869DB"/>
    <w:rsid w:val="00B966D7"/>
    <w:rsid w:val="00BC2AF9"/>
    <w:rsid w:val="00BC530A"/>
    <w:rsid w:val="00BE412C"/>
    <w:rsid w:val="00C2136D"/>
    <w:rsid w:val="00C5524E"/>
    <w:rsid w:val="00C650C2"/>
    <w:rsid w:val="00C85029"/>
    <w:rsid w:val="00CC3E14"/>
    <w:rsid w:val="00CD1E91"/>
    <w:rsid w:val="00CD519E"/>
    <w:rsid w:val="00CE19DE"/>
    <w:rsid w:val="00CE7030"/>
    <w:rsid w:val="00CF348D"/>
    <w:rsid w:val="00D034BA"/>
    <w:rsid w:val="00D16CDA"/>
    <w:rsid w:val="00D45114"/>
    <w:rsid w:val="00D5007A"/>
    <w:rsid w:val="00D51D9F"/>
    <w:rsid w:val="00D56DEA"/>
    <w:rsid w:val="00D70295"/>
    <w:rsid w:val="00D707E3"/>
    <w:rsid w:val="00D70EF0"/>
    <w:rsid w:val="00D9104D"/>
    <w:rsid w:val="00DB78B1"/>
    <w:rsid w:val="00DD3E05"/>
    <w:rsid w:val="00DD6767"/>
    <w:rsid w:val="00E023A6"/>
    <w:rsid w:val="00E039A6"/>
    <w:rsid w:val="00E47194"/>
    <w:rsid w:val="00E54602"/>
    <w:rsid w:val="00E95D44"/>
    <w:rsid w:val="00E96757"/>
    <w:rsid w:val="00E97F82"/>
    <w:rsid w:val="00EB23F3"/>
    <w:rsid w:val="00EC5B2F"/>
    <w:rsid w:val="00EC706E"/>
    <w:rsid w:val="00EF4ECD"/>
    <w:rsid w:val="00F00356"/>
    <w:rsid w:val="00F11833"/>
    <w:rsid w:val="00F15EC6"/>
    <w:rsid w:val="00F177E9"/>
    <w:rsid w:val="00F36234"/>
    <w:rsid w:val="00F576E9"/>
    <w:rsid w:val="00F6016E"/>
    <w:rsid w:val="00F71C92"/>
    <w:rsid w:val="00F7605E"/>
    <w:rsid w:val="00F81B18"/>
    <w:rsid w:val="00FA2EF8"/>
    <w:rsid w:val="00FB5CEB"/>
    <w:rsid w:val="00FC1DEE"/>
    <w:rsid w:val="00FC4809"/>
    <w:rsid w:val="00FD3367"/>
    <w:rsid w:val="00FD559C"/>
    <w:rsid w:val="00FE4C93"/>
    <w:rsid w:val="00FF6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hAnsi="Verdana"/>
      <w:bCs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F60DF"/>
    <w:rPr>
      <w:color w:val="0000FF"/>
      <w:u w:val="single"/>
    </w:rPr>
  </w:style>
  <w:style w:type="paragraph" w:styleId="BalloonText">
    <w:name w:val="Balloon Text"/>
    <w:basedOn w:val="Normal"/>
    <w:semiHidden/>
    <w:rsid w:val="007E6FCA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7E6FCA"/>
    <w:rPr>
      <w:sz w:val="16"/>
      <w:szCs w:val="16"/>
    </w:rPr>
  </w:style>
  <w:style w:type="paragraph" w:styleId="CommentText">
    <w:name w:val="annotation text"/>
    <w:basedOn w:val="Normal"/>
    <w:semiHidden/>
    <w:rsid w:val="007E6FCA"/>
  </w:style>
  <w:style w:type="paragraph" w:styleId="CommentSubject">
    <w:name w:val="annotation subject"/>
    <w:basedOn w:val="CommentText"/>
    <w:next w:val="CommentText"/>
    <w:semiHidden/>
    <w:rsid w:val="007E6FCA"/>
    <w:rPr>
      <w:b/>
    </w:rPr>
  </w:style>
  <w:style w:type="paragraph" w:styleId="Footer">
    <w:name w:val="footer"/>
    <w:basedOn w:val="Normal"/>
    <w:link w:val="FooterChar"/>
    <w:uiPriority w:val="99"/>
    <w:rsid w:val="0034117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4117B"/>
  </w:style>
  <w:style w:type="paragraph" w:styleId="Header">
    <w:name w:val="header"/>
    <w:basedOn w:val="Normal"/>
    <w:rsid w:val="0034117B"/>
    <w:pPr>
      <w:tabs>
        <w:tab w:val="center" w:pos="4320"/>
        <w:tab w:val="right" w:pos="8640"/>
      </w:tabs>
    </w:pPr>
  </w:style>
  <w:style w:type="character" w:styleId="FollowedHyperlink">
    <w:name w:val="FollowedHyperlink"/>
    <w:rsid w:val="00F36234"/>
    <w:rPr>
      <w:color w:val="800080"/>
      <w:u w:val="single"/>
    </w:rPr>
  </w:style>
  <w:style w:type="table" w:styleId="TableGrid">
    <w:name w:val="Table Grid"/>
    <w:basedOn w:val="TableNormal"/>
    <w:rsid w:val="000F63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2409F8"/>
    <w:rPr>
      <w:rFonts w:ascii="Verdana" w:hAnsi="Verdana"/>
      <w:bCs/>
    </w:rPr>
  </w:style>
  <w:style w:type="paragraph" w:styleId="Revision">
    <w:name w:val="Revision"/>
    <w:hidden/>
    <w:uiPriority w:val="99"/>
    <w:semiHidden/>
    <w:rsid w:val="002D2540"/>
    <w:rPr>
      <w:rFonts w:ascii="Verdana" w:hAnsi="Verdana"/>
      <w:bCs/>
      <w:lang w:val="en-US" w:eastAsia="en-US"/>
    </w:rPr>
  </w:style>
  <w:style w:type="paragraph" w:styleId="ListParagraph">
    <w:name w:val="List Paragraph"/>
    <w:basedOn w:val="Normal"/>
    <w:uiPriority w:val="34"/>
    <w:qFormat/>
    <w:rsid w:val="004710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hAnsi="Verdana"/>
      <w:bCs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F60DF"/>
    <w:rPr>
      <w:color w:val="0000FF"/>
      <w:u w:val="single"/>
    </w:rPr>
  </w:style>
  <w:style w:type="paragraph" w:styleId="BalloonText">
    <w:name w:val="Balloon Text"/>
    <w:basedOn w:val="Normal"/>
    <w:semiHidden/>
    <w:rsid w:val="007E6FCA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7E6FCA"/>
    <w:rPr>
      <w:sz w:val="16"/>
      <w:szCs w:val="16"/>
    </w:rPr>
  </w:style>
  <w:style w:type="paragraph" w:styleId="CommentText">
    <w:name w:val="annotation text"/>
    <w:basedOn w:val="Normal"/>
    <w:semiHidden/>
    <w:rsid w:val="007E6FCA"/>
  </w:style>
  <w:style w:type="paragraph" w:styleId="CommentSubject">
    <w:name w:val="annotation subject"/>
    <w:basedOn w:val="CommentText"/>
    <w:next w:val="CommentText"/>
    <w:semiHidden/>
    <w:rsid w:val="007E6FCA"/>
    <w:rPr>
      <w:b/>
    </w:rPr>
  </w:style>
  <w:style w:type="paragraph" w:styleId="Footer">
    <w:name w:val="footer"/>
    <w:basedOn w:val="Normal"/>
    <w:link w:val="FooterChar"/>
    <w:uiPriority w:val="99"/>
    <w:rsid w:val="0034117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4117B"/>
  </w:style>
  <w:style w:type="paragraph" w:styleId="Header">
    <w:name w:val="header"/>
    <w:basedOn w:val="Normal"/>
    <w:rsid w:val="0034117B"/>
    <w:pPr>
      <w:tabs>
        <w:tab w:val="center" w:pos="4320"/>
        <w:tab w:val="right" w:pos="8640"/>
      </w:tabs>
    </w:pPr>
  </w:style>
  <w:style w:type="character" w:styleId="FollowedHyperlink">
    <w:name w:val="FollowedHyperlink"/>
    <w:rsid w:val="00F36234"/>
    <w:rPr>
      <w:color w:val="800080"/>
      <w:u w:val="single"/>
    </w:rPr>
  </w:style>
  <w:style w:type="table" w:styleId="TableGrid">
    <w:name w:val="Table Grid"/>
    <w:basedOn w:val="TableNormal"/>
    <w:rsid w:val="000F63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2409F8"/>
    <w:rPr>
      <w:rFonts w:ascii="Verdana" w:hAnsi="Verdana"/>
      <w:bCs/>
    </w:rPr>
  </w:style>
  <w:style w:type="paragraph" w:styleId="Revision">
    <w:name w:val="Revision"/>
    <w:hidden/>
    <w:uiPriority w:val="99"/>
    <w:semiHidden/>
    <w:rsid w:val="002D2540"/>
    <w:rPr>
      <w:rFonts w:ascii="Verdana" w:hAnsi="Verdana"/>
      <w:bCs/>
      <w:lang w:val="en-US" w:eastAsia="en-US"/>
    </w:rPr>
  </w:style>
  <w:style w:type="paragraph" w:styleId="ListParagraph">
    <w:name w:val="List Paragraph"/>
    <w:basedOn w:val="Normal"/>
    <w:uiPriority w:val="34"/>
    <w:qFormat/>
    <w:rsid w:val="004710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linda.callan@ualberta.ca" TargetMode="Externa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B55C79-7B2A-4D28-9F42-4E36D908E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3</Pages>
  <Words>1236</Words>
  <Characters>6940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Faculty of Agricultural, Life and Environmental Sciences</vt:lpstr>
    </vt:vector>
  </TitlesOfParts>
  <Company>UofA</Company>
  <LinksUpToDate>false</LinksUpToDate>
  <CharactersWithSpaces>8160</CharactersWithSpaces>
  <SharedDoc>false</SharedDoc>
  <HLinks>
    <vt:vector size="6" baseType="variant">
      <vt:variant>
        <vt:i4>3145771</vt:i4>
      </vt:variant>
      <vt:variant>
        <vt:i4>0</vt:i4>
      </vt:variant>
      <vt:variant>
        <vt:i4>0</vt:i4>
      </vt:variant>
      <vt:variant>
        <vt:i4>5</vt:i4>
      </vt:variant>
      <vt:variant>
        <vt:lpwstr>https://www.conman.ualberta.ca/stellent/groups/public/@finance/documents/procedure/pp_cmp_060230.hcsp</vt:lpwstr>
      </vt:variant>
      <vt:variant>
        <vt:lpwstr>P61_5508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Faculty of Agricultural, Life and Environmental Sciences</dc:title>
  <dc:subject/>
  <dc:creator>Diane Lee</dc:creator>
  <cp:keywords/>
  <cp:lastModifiedBy>Naeth, Anne</cp:lastModifiedBy>
  <cp:revision>11</cp:revision>
  <cp:lastPrinted>2018-02-08T17:13:00Z</cp:lastPrinted>
  <dcterms:created xsi:type="dcterms:W3CDTF">2017-06-27T16:31:00Z</dcterms:created>
  <dcterms:modified xsi:type="dcterms:W3CDTF">2018-02-09T03:20:00Z</dcterms:modified>
</cp:coreProperties>
</file>