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EC" w:rsidRDefault="004736B8">
      <w:pPr>
        <w:rPr>
          <w:sz w:val="28"/>
          <w:szCs w:val="28"/>
        </w:rPr>
      </w:pPr>
      <w:bookmarkStart w:id="0" w:name="_GoBack"/>
      <w:bookmarkEnd w:id="0"/>
      <w:r>
        <w:rPr>
          <w:sz w:val="28"/>
          <w:szCs w:val="28"/>
        </w:rPr>
        <w:t>Campus Chapters Program</w:t>
      </w:r>
    </w:p>
    <w:p w:rsidR="00A621EC" w:rsidRDefault="004736B8">
      <w:r>
        <w:rPr>
          <w:sz w:val="28"/>
          <w:szCs w:val="28"/>
        </w:rPr>
        <w:t>Volunteer Roles and Responsibilities Working Sheet</w:t>
      </w:r>
    </w:p>
    <w:p w:rsidR="00A621EC" w:rsidRDefault="00A621EC"/>
    <w:p w:rsidR="00A621EC" w:rsidRDefault="004736B8">
      <w:pPr>
        <w:rPr>
          <w:i/>
        </w:rPr>
      </w:pPr>
      <w:r>
        <w:rPr>
          <w:i/>
        </w:rPr>
        <w:t xml:space="preserve">This document is meant to guide you in organizing, assigning and delegating volunteer roles and responsibilities, before, during and after an event or initiative. This completed document can be provided to your volunteer roster in the lead-up to the event </w:t>
      </w:r>
    </w:p>
    <w:p w:rsidR="00A621EC" w:rsidRDefault="00A621EC">
      <w:pPr>
        <w:ind w:left="1440"/>
        <w:jc w:val="right"/>
      </w:pPr>
    </w:p>
    <w:tbl>
      <w:tblPr>
        <w:tblStyle w:val="a"/>
        <w:tblW w:w="135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3"/>
        <w:gridCol w:w="367"/>
        <w:gridCol w:w="1410"/>
        <w:gridCol w:w="2925"/>
        <w:gridCol w:w="6922"/>
      </w:tblGrid>
      <w:tr w:rsidR="00A621EC" w:rsidTr="004736B8">
        <w:trPr>
          <w:trHeight w:val="420"/>
        </w:trPr>
        <w:tc>
          <w:tcPr>
            <w:tcW w:w="13597" w:type="dxa"/>
            <w:gridSpan w:val="5"/>
            <w:shd w:val="clear" w:color="auto" w:fill="E2EFD9"/>
            <w:tcMar>
              <w:top w:w="100" w:type="dxa"/>
              <w:left w:w="100" w:type="dxa"/>
              <w:bottom w:w="100" w:type="dxa"/>
              <w:right w:w="100" w:type="dxa"/>
            </w:tcMar>
          </w:tcPr>
          <w:p w:rsidR="00A621EC" w:rsidRDefault="004736B8">
            <w:pPr>
              <w:widowControl w:val="0"/>
              <w:spacing w:line="240" w:lineRule="auto"/>
              <w:rPr>
                <w:b/>
                <w:sz w:val="16"/>
                <w:szCs w:val="16"/>
              </w:rPr>
            </w:pPr>
            <w:r>
              <w:rPr>
                <w:b/>
                <w:sz w:val="16"/>
                <w:szCs w:val="16"/>
              </w:rPr>
              <w:t xml:space="preserve">Volunteer Roles &amp; Responsibilities - </w:t>
            </w:r>
          </w:p>
        </w:tc>
      </w:tr>
      <w:tr w:rsidR="00A621EC" w:rsidTr="004736B8">
        <w:trPr>
          <w:trHeight w:val="380"/>
        </w:trPr>
        <w:tc>
          <w:tcPr>
            <w:tcW w:w="1973" w:type="dxa"/>
            <w:tcMar>
              <w:top w:w="100" w:type="dxa"/>
              <w:left w:w="100" w:type="dxa"/>
              <w:bottom w:w="100" w:type="dxa"/>
              <w:right w:w="100" w:type="dxa"/>
            </w:tcMar>
          </w:tcPr>
          <w:p w:rsidR="00A621EC" w:rsidRDefault="004736B8">
            <w:pPr>
              <w:widowControl w:val="0"/>
              <w:spacing w:line="240" w:lineRule="auto"/>
              <w:rPr>
                <w:i/>
                <w:sz w:val="16"/>
                <w:szCs w:val="16"/>
              </w:rPr>
            </w:pPr>
            <w:r>
              <w:rPr>
                <w:i/>
                <w:sz w:val="16"/>
                <w:szCs w:val="16"/>
              </w:rPr>
              <w:t>Volunteer Role</w:t>
            </w:r>
          </w:p>
        </w:tc>
        <w:tc>
          <w:tcPr>
            <w:tcW w:w="1777" w:type="dxa"/>
            <w:gridSpan w:val="2"/>
            <w:tcMar>
              <w:top w:w="100" w:type="dxa"/>
              <w:left w:w="100" w:type="dxa"/>
              <w:bottom w:w="100" w:type="dxa"/>
              <w:right w:w="100" w:type="dxa"/>
            </w:tcMar>
          </w:tcPr>
          <w:p w:rsidR="00A621EC" w:rsidRDefault="004736B8">
            <w:pPr>
              <w:widowControl w:val="0"/>
              <w:spacing w:line="240" w:lineRule="auto"/>
              <w:rPr>
                <w:i/>
                <w:sz w:val="16"/>
                <w:szCs w:val="16"/>
              </w:rPr>
            </w:pPr>
            <w:r>
              <w:rPr>
                <w:i/>
                <w:sz w:val="16"/>
                <w:szCs w:val="16"/>
              </w:rPr>
              <w:t>Individual</w:t>
            </w:r>
          </w:p>
        </w:tc>
        <w:tc>
          <w:tcPr>
            <w:tcW w:w="2925" w:type="dxa"/>
            <w:tcMar>
              <w:top w:w="100" w:type="dxa"/>
              <w:left w:w="100" w:type="dxa"/>
              <w:bottom w:w="100" w:type="dxa"/>
              <w:right w:w="100" w:type="dxa"/>
            </w:tcMar>
          </w:tcPr>
          <w:p w:rsidR="00A621EC" w:rsidRDefault="004736B8">
            <w:pPr>
              <w:widowControl w:val="0"/>
              <w:spacing w:line="240" w:lineRule="auto"/>
              <w:rPr>
                <w:i/>
                <w:sz w:val="16"/>
                <w:szCs w:val="16"/>
              </w:rPr>
            </w:pPr>
            <w:r>
              <w:rPr>
                <w:i/>
                <w:sz w:val="16"/>
                <w:szCs w:val="16"/>
              </w:rPr>
              <w:t xml:space="preserve"> Date, time, location</w:t>
            </w:r>
          </w:p>
        </w:tc>
        <w:tc>
          <w:tcPr>
            <w:tcW w:w="6922" w:type="dxa"/>
            <w:tcMar>
              <w:top w:w="100" w:type="dxa"/>
              <w:left w:w="100" w:type="dxa"/>
              <w:bottom w:w="100" w:type="dxa"/>
              <w:right w:w="100" w:type="dxa"/>
            </w:tcMar>
          </w:tcPr>
          <w:p w:rsidR="00A621EC" w:rsidRDefault="004736B8">
            <w:pPr>
              <w:widowControl w:val="0"/>
              <w:spacing w:line="240" w:lineRule="auto"/>
              <w:rPr>
                <w:i/>
                <w:sz w:val="16"/>
                <w:szCs w:val="16"/>
              </w:rPr>
            </w:pPr>
            <w:r>
              <w:rPr>
                <w:i/>
                <w:sz w:val="16"/>
                <w:szCs w:val="16"/>
              </w:rPr>
              <w:t>Expectations and additional comments</w:t>
            </w:r>
          </w:p>
        </w:tc>
      </w:tr>
      <w:tr w:rsidR="00A621EC" w:rsidTr="004736B8">
        <w:trPr>
          <w:trHeight w:val="38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Event Organization and planning</w:t>
            </w: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Event setup</w:t>
            </w: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Check-in table</w:t>
            </w: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Greeter, Coat Check, Mingle with guests</w:t>
            </w: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6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 xml:space="preserve">Event execution duties - MC, liaise with speakers, work with catering staff, </w:t>
            </w:r>
            <w:proofErr w:type="spellStart"/>
            <w:r>
              <w:rPr>
                <w:sz w:val="16"/>
                <w:szCs w:val="16"/>
              </w:rPr>
              <w:t>etc</w:t>
            </w:r>
            <w:proofErr w:type="spellEnd"/>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38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48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 xml:space="preserve">3. </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42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Tear down</w:t>
            </w: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42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420"/>
        </w:trPr>
        <w:tc>
          <w:tcPr>
            <w:tcW w:w="1973" w:type="dxa"/>
            <w:vMerge w:val="restart"/>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 xml:space="preserve">Event follow up </w:t>
            </w: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1.</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r w:rsidR="00A621EC" w:rsidTr="004736B8">
        <w:trPr>
          <w:trHeight w:val="420"/>
        </w:trPr>
        <w:tc>
          <w:tcPr>
            <w:tcW w:w="1973" w:type="dxa"/>
            <w:vMerge/>
            <w:tcMar>
              <w:top w:w="100" w:type="dxa"/>
              <w:left w:w="100" w:type="dxa"/>
              <w:bottom w:w="100" w:type="dxa"/>
              <w:right w:w="100" w:type="dxa"/>
            </w:tcMar>
          </w:tcPr>
          <w:p w:rsidR="00A621EC" w:rsidRDefault="00A621EC">
            <w:pPr>
              <w:widowControl w:val="0"/>
              <w:spacing w:line="240" w:lineRule="auto"/>
              <w:rPr>
                <w:sz w:val="18"/>
                <w:szCs w:val="18"/>
              </w:rPr>
            </w:pPr>
          </w:p>
        </w:tc>
        <w:tc>
          <w:tcPr>
            <w:tcW w:w="367" w:type="dxa"/>
            <w:tcMar>
              <w:top w:w="100" w:type="dxa"/>
              <w:left w:w="100" w:type="dxa"/>
              <w:bottom w:w="100" w:type="dxa"/>
              <w:right w:w="100" w:type="dxa"/>
            </w:tcMar>
          </w:tcPr>
          <w:p w:rsidR="00A621EC" w:rsidRDefault="004736B8">
            <w:pPr>
              <w:widowControl w:val="0"/>
              <w:spacing w:line="240" w:lineRule="auto"/>
              <w:rPr>
                <w:sz w:val="16"/>
                <w:szCs w:val="16"/>
              </w:rPr>
            </w:pPr>
            <w:r>
              <w:rPr>
                <w:sz w:val="16"/>
                <w:szCs w:val="16"/>
              </w:rPr>
              <w:t>2.</w:t>
            </w:r>
          </w:p>
        </w:tc>
        <w:tc>
          <w:tcPr>
            <w:tcW w:w="1410" w:type="dxa"/>
            <w:tcMar>
              <w:top w:w="100" w:type="dxa"/>
              <w:left w:w="100" w:type="dxa"/>
              <w:bottom w:w="100" w:type="dxa"/>
              <w:right w:w="100" w:type="dxa"/>
            </w:tcMar>
          </w:tcPr>
          <w:p w:rsidR="00A621EC" w:rsidRDefault="00A621EC">
            <w:pPr>
              <w:widowControl w:val="0"/>
              <w:spacing w:line="240" w:lineRule="auto"/>
              <w:rPr>
                <w:sz w:val="16"/>
                <w:szCs w:val="16"/>
              </w:rPr>
            </w:pPr>
          </w:p>
        </w:tc>
        <w:tc>
          <w:tcPr>
            <w:tcW w:w="2925" w:type="dxa"/>
            <w:tcMar>
              <w:top w:w="100" w:type="dxa"/>
              <w:left w:w="100" w:type="dxa"/>
              <w:bottom w:w="100" w:type="dxa"/>
              <w:right w:w="100" w:type="dxa"/>
            </w:tcMar>
          </w:tcPr>
          <w:p w:rsidR="00A621EC" w:rsidRDefault="00A621EC">
            <w:pPr>
              <w:widowControl w:val="0"/>
              <w:spacing w:line="240" w:lineRule="auto"/>
              <w:rPr>
                <w:sz w:val="16"/>
                <w:szCs w:val="16"/>
              </w:rPr>
            </w:pPr>
          </w:p>
        </w:tc>
        <w:tc>
          <w:tcPr>
            <w:tcW w:w="6922" w:type="dxa"/>
            <w:tcMar>
              <w:top w:w="100" w:type="dxa"/>
              <w:left w:w="100" w:type="dxa"/>
              <w:bottom w:w="100" w:type="dxa"/>
              <w:right w:w="100" w:type="dxa"/>
            </w:tcMar>
          </w:tcPr>
          <w:p w:rsidR="00A621EC" w:rsidRDefault="00A621EC">
            <w:pPr>
              <w:widowControl w:val="0"/>
              <w:spacing w:line="240" w:lineRule="auto"/>
              <w:rPr>
                <w:sz w:val="16"/>
                <w:szCs w:val="16"/>
              </w:rPr>
            </w:pPr>
          </w:p>
        </w:tc>
      </w:tr>
    </w:tbl>
    <w:p w:rsidR="00A621EC" w:rsidRDefault="00A621EC">
      <w:pPr>
        <w:rPr>
          <w:sz w:val="16"/>
          <w:szCs w:val="16"/>
        </w:rPr>
      </w:pPr>
    </w:p>
    <w:p w:rsidR="00A621EC" w:rsidRDefault="00A621EC">
      <w:pPr>
        <w:rPr>
          <w:sz w:val="16"/>
          <w:szCs w:val="16"/>
        </w:rPr>
      </w:pPr>
    </w:p>
    <w:p w:rsidR="00A621EC" w:rsidRDefault="00A621EC">
      <w:pPr>
        <w:rPr>
          <w:sz w:val="16"/>
          <w:szCs w:val="16"/>
        </w:rPr>
      </w:pPr>
    </w:p>
    <w:p w:rsidR="00A621EC" w:rsidRDefault="00A621EC">
      <w:pPr>
        <w:rPr>
          <w:sz w:val="16"/>
          <w:szCs w:val="16"/>
        </w:rPr>
      </w:pPr>
    </w:p>
    <w:sectPr w:rsidR="00A621EC" w:rsidSect="006A192D">
      <w:headerReference w:type="default" r:id="rId6"/>
      <w:pgSz w:w="15840" w:h="12240" w:orient="landscape"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FF" w:rsidRDefault="004736B8">
      <w:pPr>
        <w:spacing w:line="240" w:lineRule="auto"/>
      </w:pPr>
      <w:r>
        <w:separator/>
      </w:r>
    </w:p>
  </w:endnote>
  <w:endnote w:type="continuationSeparator" w:id="0">
    <w:p w:rsidR="00AD42FF" w:rsidRDefault="00473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FF" w:rsidRDefault="004736B8">
      <w:pPr>
        <w:spacing w:line="240" w:lineRule="auto"/>
      </w:pPr>
      <w:r>
        <w:separator/>
      </w:r>
    </w:p>
  </w:footnote>
  <w:footnote w:type="continuationSeparator" w:id="0">
    <w:p w:rsidR="00AD42FF" w:rsidRDefault="004736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EC" w:rsidRDefault="00A621EC"/>
  <w:p w:rsidR="00A621EC" w:rsidRDefault="004736B8">
    <w:pPr>
      <w:jc w:val="right"/>
    </w:pPr>
    <w:r>
      <w:rPr>
        <w:noProof/>
        <w:lang w:val="en-CA"/>
      </w:rPr>
      <w:drawing>
        <wp:inline distT="114300" distB="114300" distL="114300" distR="114300">
          <wp:extent cx="2568468" cy="7572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68468" cy="7572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EC"/>
    <w:rsid w:val="00147A71"/>
    <w:rsid w:val="004736B8"/>
    <w:rsid w:val="006A192D"/>
    <w:rsid w:val="00A621EC"/>
    <w:rsid w:val="00AD4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C91E0-DC59-4ACF-9FBF-EC99670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A1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Anneka</dc:creator>
  <cp:lastModifiedBy>Warkentin, Vi</cp:lastModifiedBy>
  <cp:revision>3</cp:revision>
  <cp:lastPrinted>2017-07-25T20:01:00Z</cp:lastPrinted>
  <dcterms:created xsi:type="dcterms:W3CDTF">2017-07-25T17:21:00Z</dcterms:created>
  <dcterms:modified xsi:type="dcterms:W3CDTF">2017-07-25T20:01:00Z</dcterms:modified>
</cp:coreProperties>
</file>