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87A1" w14:textId="77777777" w:rsidR="000161B2" w:rsidRPr="0076133F" w:rsidRDefault="009903D1" w:rsidP="000161B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>CURRICULUM VITAE</w:t>
      </w:r>
    </w:p>
    <w:p w14:paraId="264BE4BC" w14:textId="77777777" w:rsidR="009903D1" w:rsidRPr="0076133F" w:rsidRDefault="000161B2" w:rsidP="000161B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>S</w:t>
      </w:r>
      <w:r w:rsidR="00CB03F2" w:rsidRPr="0076133F">
        <w:rPr>
          <w:rFonts w:asciiTheme="majorBidi" w:hAnsiTheme="majorBidi" w:cstheme="majorBidi"/>
          <w:b/>
          <w:sz w:val="24"/>
          <w:szCs w:val="24"/>
        </w:rPr>
        <w:t xml:space="preserve">andra M. </w:t>
      </w:r>
      <w:proofErr w:type="spellStart"/>
      <w:r w:rsidR="00CB03F2"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</w:p>
    <w:p w14:paraId="4379D163" w14:textId="77777777" w:rsidR="00CB03F2" w:rsidRPr="0076133F" w:rsidRDefault="00CB03F2" w:rsidP="00A6177E">
      <w:pPr>
        <w:rPr>
          <w:rFonts w:asciiTheme="majorBidi" w:hAnsiTheme="majorBidi" w:cstheme="majorBidi"/>
          <w:sz w:val="24"/>
          <w:szCs w:val="24"/>
        </w:rPr>
      </w:pPr>
    </w:p>
    <w:p w14:paraId="3362AE0A" w14:textId="1FEC468A" w:rsidR="00E93460" w:rsidRPr="0076133F" w:rsidRDefault="00A6177E" w:rsidP="00A6177E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A</w:t>
      </w:r>
      <w:r w:rsidR="00997B17" w:rsidRPr="0076133F">
        <w:rPr>
          <w:rFonts w:asciiTheme="majorBidi" w:hAnsiTheme="majorBidi" w:cstheme="majorBidi"/>
          <w:sz w:val="24"/>
          <w:szCs w:val="24"/>
        </w:rPr>
        <w:t xml:space="preserve">ssociate </w:t>
      </w:r>
      <w:r w:rsidR="00E93460" w:rsidRPr="0076133F">
        <w:rPr>
          <w:rFonts w:asciiTheme="majorBidi" w:hAnsiTheme="majorBidi" w:cstheme="majorBidi"/>
          <w:sz w:val="24"/>
          <w:szCs w:val="24"/>
        </w:rPr>
        <w:t>Prof</w:t>
      </w:r>
      <w:r w:rsidR="006E2395" w:rsidRPr="0076133F">
        <w:rPr>
          <w:rFonts w:asciiTheme="majorBidi" w:hAnsiTheme="majorBidi" w:cstheme="majorBidi"/>
          <w:sz w:val="24"/>
          <w:szCs w:val="24"/>
        </w:rPr>
        <w:t>essor of Sociology</w:t>
      </w:r>
      <w:r w:rsidR="00997B17" w:rsidRPr="0076133F">
        <w:rPr>
          <w:rFonts w:asciiTheme="majorBidi" w:hAnsiTheme="majorBidi" w:cstheme="majorBidi"/>
          <w:sz w:val="24"/>
          <w:szCs w:val="24"/>
        </w:rPr>
        <w:t xml:space="preserve"> and Criminology</w:t>
      </w:r>
      <w:r w:rsidR="00997B17" w:rsidRPr="0076133F">
        <w:rPr>
          <w:rFonts w:asciiTheme="majorBidi" w:hAnsiTheme="majorBidi" w:cstheme="majorBidi"/>
          <w:sz w:val="24"/>
          <w:szCs w:val="24"/>
        </w:rPr>
        <w:tab/>
      </w:r>
      <w:r w:rsidR="003C416B" w:rsidRPr="0076133F">
        <w:rPr>
          <w:rFonts w:asciiTheme="majorBidi" w:hAnsiTheme="majorBidi" w:cstheme="majorBidi"/>
          <w:sz w:val="24"/>
          <w:szCs w:val="24"/>
        </w:rPr>
        <w:tab/>
      </w:r>
      <w:r w:rsidR="003C416B" w:rsidRPr="0076133F">
        <w:rPr>
          <w:rFonts w:asciiTheme="majorBidi" w:hAnsiTheme="majorBidi" w:cstheme="majorBidi"/>
          <w:sz w:val="24"/>
          <w:szCs w:val="24"/>
        </w:rPr>
        <w:tab/>
      </w:r>
      <w:r w:rsidR="0076133F">
        <w:rPr>
          <w:rFonts w:asciiTheme="majorBidi" w:hAnsiTheme="majorBidi" w:cstheme="majorBidi"/>
          <w:sz w:val="24"/>
          <w:szCs w:val="24"/>
        </w:rPr>
        <w:tab/>
      </w:r>
      <w:r w:rsidR="006E2395" w:rsidRPr="0076133F">
        <w:rPr>
          <w:rFonts w:asciiTheme="majorBidi" w:hAnsiTheme="majorBidi" w:cstheme="majorBidi"/>
          <w:sz w:val="24"/>
          <w:szCs w:val="24"/>
        </w:rPr>
        <w:t xml:space="preserve">phone: </w:t>
      </w:r>
      <w:r w:rsidR="00E93460" w:rsidRPr="0076133F">
        <w:rPr>
          <w:rFonts w:asciiTheme="majorBidi" w:hAnsiTheme="majorBidi" w:cstheme="majorBidi"/>
          <w:sz w:val="24"/>
          <w:szCs w:val="24"/>
        </w:rPr>
        <w:t>780-492-3561</w:t>
      </w:r>
    </w:p>
    <w:p w14:paraId="6BBB7EC3" w14:textId="465AE5CA" w:rsidR="00A6177E" w:rsidRPr="0076133F" w:rsidRDefault="00A6177E" w:rsidP="00A6177E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Department of Sociology</w:t>
      </w:r>
      <w:r w:rsidR="00E93460" w:rsidRPr="0076133F">
        <w:rPr>
          <w:rFonts w:asciiTheme="majorBidi" w:hAnsiTheme="majorBidi" w:cstheme="majorBidi"/>
          <w:sz w:val="24"/>
          <w:szCs w:val="24"/>
        </w:rPr>
        <w:tab/>
      </w:r>
      <w:r w:rsidR="00E93460" w:rsidRPr="0076133F">
        <w:rPr>
          <w:rFonts w:asciiTheme="majorBidi" w:hAnsiTheme="majorBidi" w:cstheme="majorBidi"/>
          <w:sz w:val="24"/>
          <w:szCs w:val="24"/>
        </w:rPr>
        <w:tab/>
      </w:r>
      <w:r w:rsidR="00E93460" w:rsidRPr="0076133F">
        <w:rPr>
          <w:rFonts w:asciiTheme="majorBidi" w:hAnsiTheme="majorBidi" w:cstheme="majorBidi"/>
          <w:sz w:val="24"/>
          <w:szCs w:val="24"/>
        </w:rPr>
        <w:tab/>
      </w:r>
      <w:r w:rsidR="00E93460" w:rsidRPr="0076133F">
        <w:rPr>
          <w:rFonts w:asciiTheme="majorBidi" w:hAnsiTheme="majorBidi" w:cstheme="majorBidi"/>
          <w:sz w:val="24"/>
          <w:szCs w:val="24"/>
        </w:rPr>
        <w:tab/>
      </w:r>
      <w:r w:rsidR="00E93460" w:rsidRPr="0076133F">
        <w:rPr>
          <w:rFonts w:asciiTheme="majorBidi" w:hAnsiTheme="majorBidi" w:cstheme="majorBidi"/>
          <w:sz w:val="24"/>
          <w:szCs w:val="24"/>
        </w:rPr>
        <w:tab/>
      </w:r>
      <w:r w:rsidR="003C416B" w:rsidRPr="0076133F">
        <w:rPr>
          <w:rFonts w:asciiTheme="majorBidi" w:hAnsiTheme="majorBidi" w:cstheme="majorBidi"/>
          <w:sz w:val="24"/>
          <w:szCs w:val="24"/>
        </w:rPr>
        <w:tab/>
      </w:r>
      <w:r w:rsidR="0076133F">
        <w:rPr>
          <w:rFonts w:asciiTheme="majorBidi" w:hAnsiTheme="majorBidi" w:cstheme="majorBidi"/>
          <w:sz w:val="24"/>
          <w:szCs w:val="24"/>
        </w:rPr>
        <w:tab/>
      </w:r>
      <w:r w:rsidR="00CB03F2" w:rsidRPr="0076133F">
        <w:rPr>
          <w:rFonts w:asciiTheme="majorBidi" w:hAnsiTheme="majorBidi" w:cstheme="majorBidi"/>
          <w:sz w:val="24"/>
          <w:szCs w:val="24"/>
        </w:rPr>
        <w:t>bucerius@ualberta.ca</w:t>
      </w:r>
    </w:p>
    <w:p w14:paraId="12FAE379" w14:textId="17779C02" w:rsidR="00CB03F2" w:rsidRPr="0076133F" w:rsidRDefault="00A6177E" w:rsidP="00A6177E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University of Alberta</w:t>
      </w:r>
      <w:r w:rsidR="007217F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217FD">
        <w:rPr>
          <w:rFonts w:asciiTheme="majorBidi" w:hAnsiTheme="majorBidi" w:cstheme="majorBidi"/>
          <w:sz w:val="24"/>
          <w:szCs w:val="24"/>
        </w:rPr>
        <w:t>UofA</w:t>
      </w:r>
      <w:proofErr w:type="spellEnd"/>
      <w:r w:rsidR="007217FD">
        <w:rPr>
          <w:rFonts w:asciiTheme="majorBidi" w:hAnsiTheme="majorBidi" w:cstheme="majorBidi"/>
          <w:sz w:val="24"/>
          <w:szCs w:val="24"/>
        </w:rPr>
        <w:t>)</w:t>
      </w:r>
    </w:p>
    <w:p w14:paraId="3DF54A56" w14:textId="77777777" w:rsidR="00A84510" w:rsidRPr="0076133F" w:rsidRDefault="00F56B37" w:rsidP="00A84510">
      <w:pPr>
        <w:pBdr>
          <w:bottom w:val="single" w:sz="12" w:space="1" w:color="auto"/>
        </w:pBdr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hyperlink r:id="rId8" w:history="1">
        <w:r w:rsidR="00997B17" w:rsidRPr="0076133F">
          <w:rPr>
            <w:rStyle w:val="Hyperlink"/>
            <w:rFonts w:asciiTheme="majorBidi" w:hAnsiTheme="majorBidi" w:cstheme="majorBidi"/>
            <w:sz w:val="24"/>
            <w:szCs w:val="24"/>
          </w:rPr>
          <w:t>https://www.ualberta.ca/arts/about/people-collection/sandra-bucerius</w:t>
        </w:r>
      </w:hyperlink>
    </w:p>
    <w:p w14:paraId="7663C81A" w14:textId="77777777" w:rsidR="005805C3" w:rsidRPr="005805C3" w:rsidRDefault="005805C3" w:rsidP="00D638F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6D2AC18" w14:textId="120797F6" w:rsidR="00D638F0" w:rsidRPr="0076133F" w:rsidRDefault="00D638F0" w:rsidP="00D638F0">
      <w:pPr>
        <w:jc w:val="both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Educa</w:t>
      </w:r>
      <w:r w:rsidR="000161B2"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tion</w:t>
      </w:r>
    </w:p>
    <w:p w14:paraId="5B20CFFC" w14:textId="6717AAFD" w:rsidR="00E23EBC" w:rsidRPr="0076133F" w:rsidRDefault="00D638F0" w:rsidP="007D69F3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2009 </w:t>
      </w:r>
      <w:r w:rsidRPr="0076133F">
        <w:rPr>
          <w:rFonts w:asciiTheme="majorBidi" w:hAnsiTheme="majorBidi" w:cstheme="majorBidi"/>
          <w:sz w:val="24"/>
          <w:szCs w:val="24"/>
        </w:rPr>
        <w:tab/>
        <w:t>Ph.D., summa cum laude, University of Frankfurt</w:t>
      </w:r>
      <w:r w:rsidR="007D69F3" w:rsidRPr="0076133F">
        <w:rPr>
          <w:rFonts w:asciiTheme="majorBidi" w:hAnsiTheme="majorBidi" w:cstheme="majorBidi"/>
          <w:sz w:val="24"/>
          <w:szCs w:val="24"/>
        </w:rPr>
        <w:t>;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Cs/>
          <w:sz w:val="24"/>
          <w:szCs w:val="24"/>
        </w:rPr>
        <w:t>“The Relationship between Migration, Social Exclusion, and Informal Economies</w:t>
      </w:r>
      <w:r w:rsidR="00357AB5" w:rsidRPr="0076133F">
        <w:rPr>
          <w:rFonts w:asciiTheme="majorBidi" w:hAnsiTheme="majorBidi" w:cstheme="majorBidi"/>
          <w:iCs/>
          <w:sz w:val="24"/>
          <w:szCs w:val="24"/>
        </w:rPr>
        <w:t xml:space="preserve"> – an Ethnographic Study with Young Migrants”</w:t>
      </w:r>
    </w:p>
    <w:p w14:paraId="14D7EA64" w14:textId="77777777" w:rsidR="00CB03F2" w:rsidRPr="0076133F" w:rsidRDefault="00D638F0" w:rsidP="00BB7884">
      <w:pPr>
        <w:numPr>
          <w:ilvl w:val="0"/>
          <w:numId w:val="26"/>
        </w:numPr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2</w:t>
      </w:r>
      <w:r w:rsidRPr="0076133F">
        <w:rPr>
          <w:rFonts w:asciiTheme="majorBidi" w:hAnsiTheme="majorBidi" w:cstheme="majorBidi"/>
          <w:iCs/>
          <w:sz w:val="24"/>
          <w:szCs w:val="24"/>
          <w:vertAlign w:val="superscript"/>
        </w:rPr>
        <w:t>nd</w:t>
      </w:r>
      <w:r w:rsidRPr="0076133F">
        <w:rPr>
          <w:rFonts w:asciiTheme="majorBidi" w:hAnsiTheme="majorBidi" w:cstheme="majorBidi"/>
          <w:iCs/>
          <w:sz w:val="24"/>
          <w:szCs w:val="24"/>
        </w:rPr>
        <w:t xml:space="preserve"> place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Deutscher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Studienpreis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Koerberstiftung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>, highest national award for social science dissertations</w:t>
      </w:r>
    </w:p>
    <w:p w14:paraId="373B5BE5" w14:textId="1E97FBAB" w:rsidR="00A84510" w:rsidRPr="005805C3" w:rsidRDefault="00357AB5" w:rsidP="005805C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 xml:space="preserve">Funded by the </w:t>
      </w:r>
      <w:proofErr w:type="spellStart"/>
      <w:r w:rsidRPr="0076133F">
        <w:rPr>
          <w:rFonts w:asciiTheme="majorBidi" w:hAnsiTheme="majorBidi" w:cstheme="majorBidi"/>
          <w:i/>
          <w:iCs/>
          <w:sz w:val="24"/>
          <w:szCs w:val="24"/>
        </w:rPr>
        <w:t>Studienstiftung</w:t>
      </w:r>
      <w:proofErr w:type="spellEnd"/>
      <w:r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 des </w:t>
      </w:r>
      <w:proofErr w:type="spellStart"/>
      <w:r w:rsidRPr="0076133F">
        <w:rPr>
          <w:rFonts w:asciiTheme="majorBidi" w:hAnsiTheme="majorBidi" w:cstheme="majorBidi"/>
          <w:i/>
          <w:iCs/>
          <w:sz w:val="24"/>
          <w:szCs w:val="24"/>
        </w:rPr>
        <w:t>deutschen</w:t>
      </w:r>
      <w:proofErr w:type="spellEnd"/>
      <w:r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i/>
          <w:iCs/>
          <w:sz w:val="24"/>
          <w:szCs w:val="24"/>
        </w:rPr>
        <w:t>Volkes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(German National </w:t>
      </w:r>
      <w:r w:rsidR="005805C3">
        <w:rPr>
          <w:rFonts w:asciiTheme="majorBidi" w:hAnsiTheme="majorBidi" w:cstheme="majorBidi"/>
          <w:iCs/>
          <w:sz w:val="24"/>
          <w:szCs w:val="24"/>
        </w:rPr>
        <w:t>Academic</w:t>
      </w:r>
      <w:r w:rsidRPr="0076133F">
        <w:rPr>
          <w:rFonts w:asciiTheme="majorBidi" w:hAnsiTheme="majorBidi" w:cstheme="majorBidi"/>
          <w:iCs/>
          <w:sz w:val="24"/>
          <w:szCs w:val="24"/>
        </w:rPr>
        <w:t xml:space="preserve"> Foundation</w:t>
      </w:r>
      <w:r w:rsidR="008A3688" w:rsidRPr="0076133F">
        <w:rPr>
          <w:rFonts w:asciiTheme="majorBidi" w:hAnsiTheme="majorBidi" w:cstheme="majorBidi"/>
          <w:iCs/>
          <w:sz w:val="24"/>
          <w:szCs w:val="24"/>
        </w:rPr>
        <w:t xml:space="preserve"> – funds the top 0.5% of the German student population</w:t>
      </w:r>
      <w:r w:rsidRPr="0076133F">
        <w:rPr>
          <w:rFonts w:asciiTheme="majorBidi" w:hAnsiTheme="majorBidi" w:cstheme="majorBidi"/>
          <w:iCs/>
          <w:sz w:val="24"/>
          <w:szCs w:val="24"/>
        </w:rPr>
        <w:t>) and the Frankfurt Graduate School of Social Sciences and Humanities.</w:t>
      </w:r>
    </w:p>
    <w:p w14:paraId="43F2E71E" w14:textId="77777777" w:rsidR="005805C3" w:rsidRDefault="005805C3" w:rsidP="009903D1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B41318F" w14:textId="02D1C157" w:rsidR="009903D1" w:rsidRPr="0076133F" w:rsidRDefault="009903D1" w:rsidP="009903D1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  <w:u w:val="single"/>
        </w:rPr>
        <w:t>Current</w:t>
      </w:r>
      <w:r w:rsidR="00D97725" w:rsidRPr="0076133F">
        <w:rPr>
          <w:rFonts w:asciiTheme="majorBidi" w:hAnsiTheme="majorBidi" w:cstheme="majorBidi"/>
          <w:b/>
          <w:sz w:val="24"/>
          <w:szCs w:val="24"/>
          <w:u w:val="single"/>
        </w:rPr>
        <w:t xml:space="preserve"> position</w:t>
      </w:r>
    </w:p>
    <w:p w14:paraId="0F174532" w14:textId="77777777" w:rsidR="00BB7884" w:rsidRPr="0076133F" w:rsidRDefault="00997B17" w:rsidP="00BB7884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Since July 2016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="00BB7884"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>Associate</w:t>
      </w:r>
      <w:r w:rsidR="00A6177E" w:rsidRPr="0076133F">
        <w:rPr>
          <w:rFonts w:asciiTheme="majorBidi" w:hAnsiTheme="majorBidi" w:cstheme="majorBidi"/>
          <w:sz w:val="24"/>
          <w:szCs w:val="24"/>
        </w:rPr>
        <w:t xml:space="preserve"> Professor </w:t>
      </w:r>
      <w:r w:rsidR="00E93460" w:rsidRPr="0076133F">
        <w:rPr>
          <w:rFonts w:asciiTheme="majorBidi" w:hAnsiTheme="majorBidi" w:cstheme="majorBidi"/>
          <w:sz w:val="24"/>
          <w:szCs w:val="24"/>
        </w:rPr>
        <w:t xml:space="preserve">of </w:t>
      </w:r>
      <w:r w:rsidR="00A6177E" w:rsidRPr="0076133F">
        <w:rPr>
          <w:rFonts w:asciiTheme="majorBidi" w:hAnsiTheme="majorBidi" w:cstheme="majorBidi"/>
          <w:sz w:val="24"/>
          <w:szCs w:val="24"/>
        </w:rPr>
        <w:t>Sociology</w:t>
      </w:r>
      <w:r w:rsidRPr="0076133F">
        <w:rPr>
          <w:rFonts w:asciiTheme="majorBidi" w:hAnsiTheme="majorBidi" w:cstheme="majorBidi"/>
          <w:sz w:val="24"/>
          <w:szCs w:val="24"/>
        </w:rPr>
        <w:t xml:space="preserve"> and Criminology</w:t>
      </w:r>
      <w:r w:rsidR="00A6177E" w:rsidRPr="0076133F">
        <w:rPr>
          <w:rFonts w:asciiTheme="majorBidi" w:hAnsiTheme="majorBidi" w:cstheme="majorBidi"/>
          <w:sz w:val="24"/>
          <w:szCs w:val="24"/>
        </w:rPr>
        <w:t xml:space="preserve">, Department of </w:t>
      </w:r>
    </w:p>
    <w:p w14:paraId="4DA19B55" w14:textId="56299543" w:rsidR="00B559C6" w:rsidRDefault="00A6177E" w:rsidP="00B559C6">
      <w:pPr>
        <w:ind w:left="2160"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Sociology, </w:t>
      </w:r>
      <w:proofErr w:type="spellStart"/>
      <w:r w:rsidR="007217FD">
        <w:rPr>
          <w:rFonts w:asciiTheme="majorBidi" w:hAnsiTheme="majorBidi" w:cstheme="majorBidi"/>
          <w:sz w:val="24"/>
          <w:szCs w:val="24"/>
        </w:rPr>
        <w:t>UofA</w:t>
      </w:r>
      <w:proofErr w:type="spellEnd"/>
    </w:p>
    <w:p w14:paraId="0535406D" w14:textId="1AB214FC" w:rsidR="00357AB5" w:rsidRPr="005805C3" w:rsidRDefault="00B559C6" w:rsidP="005805C3">
      <w:pPr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Co-Director of the University of Alberta Prison Project (UAPP)</w:t>
      </w:r>
      <w:r w:rsidR="001D4E1D" w:rsidRPr="0076133F">
        <w:rPr>
          <w:rFonts w:asciiTheme="majorBidi" w:hAnsiTheme="majorBidi" w:cstheme="majorBidi"/>
          <w:sz w:val="24"/>
          <w:szCs w:val="24"/>
        </w:rPr>
        <w:tab/>
      </w:r>
    </w:p>
    <w:p w14:paraId="0D0A5858" w14:textId="77777777" w:rsidR="005805C3" w:rsidRDefault="005805C3" w:rsidP="00F50211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6F55642" w14:textId="589952CD" w:rsidR="009903D1" w:rsidRPr="0076133F" w:rsidRDefault="00F65F93" w:rsidP="00F50211">
      <w:p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  <w:u w:val="single"/>
        </w:rPr>
        <w:t>Previous positions</w:t>
      </w:r>
    </w:p>
    <w:p w14:paraId="6CFB18CF" w14:textId="25C317C3" w:rsidR="00997B17" w:rsidRPr="0076133F" w:rsidRDefault="00997B17" w:rsidP="00BB7884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2013</w:t>
      </w:r>
      <w:r w:rsidR="007217FD">
        <w:rPr>
          <w:rFonts w:asciiTheme="majorBidi" w:hAnsiTheme="majorBidi" w:cstheme="majorBidi"/>
          <w:sz w:val="24"/>
          <w:szCs w:val="24"/>
        </w:rPr>
        <w:t xml:space="preserve"> – </w:t>
      </w:r>
      <w:r w:rsidRPr="0076133F">
        <w:rPr>
          <w:rFonts w:asciiTheme="majorBidi" w:hAnsiTheme="majorBidi" w:cstheme="majorBidi"/>
          <w:sz w:val="24"/>
          <w:szCs w:val="24"/>
        </w:rPr>
        <w:t>201</w:t>
      </w:r>
      <w:r w:rsidR="00BB7884" w:rsidRPr="0076133F">
        <w:rPr>
          <w:rFonts w:asciiTheme="majorBidi" w:hAnsiTheme="majorBidi" w:cstheme="majorBidi"/>
          <w:sz w:val="24"/>
          <w:szCs w:val="24"/>
        </w:rPr>
        <w:t xml:space="preserve">6 </w:t>
      </w:r>
      <w:r w:rsidR="00BB7884"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>Assistant Professor of Soci</w:t>
      </w:r>
      <w:r w:rsidR="00BB7884" w:rsidRPr="0076133F">
        <w:rPr>
          <w:rFonts w:asciiTheme="majorBidi" w:hAnsiTheme="majorBidi" w:cstheme="majorBidi"/>
          <w:sz w:val="24"/>
          <w:szCs w:val="24"/>
        </w:rPr>
        <w:t xml:space="preserve">ology and Criminology, </w:t>
      </w:r>
      <w:r w:rsidRPr="0076133F">
        <w:rPr>
          <w:rFonts w:asciiTheme="majorBidi" w:hAnsiTheme="majorBidi" w:cstheme="majorBidi"/>
          <w:sz w:val="24"/>
          <w:szCs w:val="24"/>
        </w:rPr>
        <w:t xml:space="preserve">Department of Sociology,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U</w:t>
      </w:r>
      <w:r w:rsidR="007217FD">
        <w:rPr>
          <w:rFonts w:asciiTheme="majorBidi" w:hAnsiTheme="majorBidi" w:cstheme="majorBidi"/>
          <w:sz w:val="24"/>
          <w:szCs w:val="24"/>
        </w:rPr>
        <w:t>ofA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>, tenure track</w:t>
      </w:r>
      <w:r w:rsidRPr="0076133F">
        <w:rPr>
          <w:rFonts w:asciiTheme="majorBidi" w:hAnsiTheme="majorBidi" w:cstheme="majorBidi"/>
          <w:sz w:val="24"/>
          <w:szCs w:val="24"/>
        </w:rPr>
        <w:tab/>
      </w:r>
    </w:p>
    <w:p w14:paraId="5D2EA4BB" w14:textId="4684982F" w:rsidR="00BB7884" w:rsidRPr="0076133F" w:rsidRDefault="00997B17" w:rsidP="00BB7884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2009</w:t>
      </w:r>
      <w:r w:rsidR="007217FD">
        <w:rPr>
          <w:rFonts w:asciiTheme="majorBidi" w:hAnsiTheme="majorBidi" w:cstheme="majorBidi"/>
          <w:sz w:val="24"/>
          <w:szCs w:val="24"/>
        </w:rPr>
        <w:t xml:space="preserve"> – </w:t>
      </w:r>
      <w:r w:rsidR="00F65F93" w:rsidRPr="0076133F">
        <w:rPr>
          <w:rFonts w:asciiTheme="majorBidi" w:hAnsiTheme="majorBidi" w:cstheme="majorBidi"/>
          <w:sz w:val="24"/>
          <w:szCs w:val="24"/>
        </w:rPr>
        <w:t>2013</w:t>
      </w:r>
      <w:r w:rsidR="009903D1" w:rsidRPr="0076133F">
        <w:rPr>
          <w:rFonts w:asciiTheme="majorBidi" w:hAnsiTheme="majorBidi" w:cstheme="majorBidi"/>
          <w:sz w:val="24"/>
          <w:szCs w:val="24"/>
        </w:rPr>
        <w:tab/>
      </w:r>
      <w:r w:rsidR="00BB7884" w:rsidRPr="0076133F">
        <w:rPr>
          <w:rFonts w:asciiTheme="majorBidi" w:hAnsiTheme="majorBidi" w:cstheme="majorBidi"/>
          <w:sz w:val="24"/>
          <w:szCs w:val="24"/>
        </w:rPr>
        <w:tab/>
      </w:r>
      <w:r w:rsidR="00BB7884" w:rsidRPr="0076133F">
        <w:rPr>
          <w:rFonts w:asciiTheme="majorBidi" w:hAnsiTheme="majorBidi" w:cstheme="majorBidi"/>
          <w:sz w:val="24"/>
          <w:szCs w:val="24"/>
        </w:rPr>
        <w:tab/>
      </w:r>
      <w:r w:rsidR="009903D1" w:rsidRPr="0076133F">
        <w:rPr>
          <w:rFonts w:asciiTheme="majorBidi" w:hAnsiTheme="majorBidi" w:cstheme="majorBidi"/>
          <w:sz w:val="24"/>
          <w:szCs w:val="24"/>
        </w:rPr>
        <w:t xml:space="preserve">Assistant Professor of Criminology, Centre </w:t>
      </w:r>
      <w:r w:rsidR="006E2395" w:rsidRPr="0076133F">
        <w:rPr>
          <w:rFonts w:asciiTheme="majorBidi" w:hAnsiTheme="majorBidi" w:cstheme="majorBidi"/>
          <w:sz w:val="24"/>
          <w:szCs w:val="24"/>
        </w:rPr>
        <w:t xml:space="preserve">for Criminology and </w:t>
      </w:r>
    </w:p>
    <w:p w14:paraId="0043CF69" w14:textId="7EF91ED4" w:rsidR="008A3688" w:rsidRPr="0076133F" w:rsidRDefault="006E2395" w:rsidP="007217FD">
      <w:pPr>
        <w:ind w:left="2880"/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sz w:val="24"/>
          <w:szCs w:val="24"/>
        </w:rPr>
        <w:t>Sociolegal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S</w:t>
      </w:r>
      <w:r w:rsidR="009903D1" w:rsidRPr="0076133F">
        <w:rPr>
          <w:rFonts w:asciiTheme="majorBidi" w:hAnsiTheme="majorBidi" w:cstheme="majorBidi"/>
          <w:sz w:val="24"/>
          <w:szCs w:val="24"/>
        </w:rPr>
        <w:t>tudies, University of Toronto</w:t>
      </w:r>
      <w:r w:rsidR="007217F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217FD">
        <w:rPr>
          <w:rFonts w:asciiTheme="majorBidi" w:hAnsiTheme="majorBidi" w:cstheme="majorBidi"/>
          <w:sz w:val="24"/>
          <w:szCs w:val="24"/>
        </w:rPr>
        <w:t>UofT</w:t>
      </w:r>
      <w:proofErr w:type="spellEnd"/>
      <w:r w:rsidR="007217FD">
        <w:rPr>
          <w:rFonts w:asciiTheme="majorBidi" w:hAnsiTheme="majorBidi" w:cstheme="majorBidi"/>
          <w:sz w:val="24"/>
          <w:szCs w:val="24"/>
        </w:rPr>
        <w:t>)</w:t>
      </w:r>
      <w:r w:rsidR="00997B17" w:rsidRPr="0076133F">
        <w:rPr>
          <w:rFonts w:asciiTheme="majorBidi" w:hAnsiTheme="majorBidi" w:cstheme="majorBidi"/>
          <w:sz w:val="24"/>
          <w:szCs w:val="24"/>
        </w:rPr>
        <w:t>, tenure track</w:t>
      </w:r>
      <w:r w:rsidR="008A3688" w:rsidRPr="0076133F">
        <w:rPr>
          <w:rFonts w:asciiTheme="majorBidi" w:hAnsiTheme="majorBidi" w:cstheme="majorBidi"/>
          <w:sz w:val="24"/>
          <w:szCs w:val="24"/>
        </w:rPr>
        <w:t xml:space="preserve">, Cross-appointed to Centre for European, Russian, and Eurasian Studies, </w:t>
      </w:r>
      <w:proofErr w:type="spellStart"/>
      <w:r w:rsidR="008A3688" w:rsidRPr="0076133F">
        <w:rPr>
          <w:rFonts w:asciiTheme="majorBidi" w:hAnsiTheme="majorBidi" w:cstheme="majorBidi"/>
          <w:sz w:val="24"/>
          <w:szCs w:val="24"/>
        </w:rPr>
        <w:t>Munk</w:t>
      </w:r>
      <w:proofErr w:type="spellEnd"/>
      <w:r w:rsidR="008A3688" w:rsidRPr="0076133F">
        <w:rPr>
          <w:rFonts w:asciiTheme="majorBidi" w:hAnsiTheme="majorBidi" w:cstheme="majorBidi"/>
          <w:sz w:val="24"/>
          <w:szCs w:val="24"/>
        </w:rPr>
        <w:t xml:space="preserve"> School of Global Affairs, </w:t>
      </w:r>
      <w:proofErr w:type="spellStart"/>
      <w:r w:rsidR="008A3688" w:rsidRPr="0076133F">
        <w:rPr>
          <w:rFonts w:asciiTheme="majorBidi" w:hAnsiTheme="majorBidi" w:cstheme="majorBidi"/>
          <w:sz w:val="24"/>
          <w:szCs w:val="24"/>
        </w:rPr>
        <w:t>U</w:t>
      </w:r>
      <w:r w:rsidR="007217FD">
        <w:rPr>
          <w:rFonts w:asciiTheme="majorBidi" w:hAnsiTheme="majorBidi" w:cstheme="majorBidi"/>
          <w:sz w:val="24"/>
          <w:szCs w:val="24"/>
        </w:rPr>
        <w:t>ofT</w:t>
      </w:r>
      <w:proofErr w:type="spellEnd"/>
    </w:p>
    <w:p w14:paraId="2FDC7061" w14:textId="03A85836" w:rsidR="00357AB5" w:rsidRPr="0076133F" w:rsidRDefault="00357AB5" w:rsidP="0076133F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2008</w:t>
      </w:r>
      <w:r w:rsidR="007217FD">
        <w:rPr>
          <w:rFonts w:asciiTheme="majorBidi" w:hAnsiTheme="majorBidi" w:cstheme="majorBidi"/>
          <w:sz w:val="24"/>
          <w:szCs w:val="24"/>
        </w:rPr>
        <w:t xml:space="preserve"> – </w:t>
      </w:r>
      <w:r w:rsidRPr="0076133F">
        <w:rPr>
          <w:rFonts w:asciiTheme="majorBidi" w:hAnsiTheme="majorBidi" w:cstheme="majorBidi"/>
          <w:sz w:val="24"/>
          <w:szCs w:val="24"/>
        </w:rPr>
        <w:t>2009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Assistant Professor of Criminology, Centre for Criminology and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Sociolegal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Studies,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UofT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>, ABD, non-tenure track</w:t>
      </w:r>
    </w:p>
    <w:p w14:paraId="6775EF11" w14:textId="0C07A30C" w:rsidR="00357AB5" w:rsidRDefault="00357AB5" w:rsidP="0076133F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Jan 2006 </w:t>
      </w:r>
      <w:r w:rsidR="007217FD">
        <w:rPr>
          <w:rFonts w:asciiTheme="majorBidi" w:hAnsiTheme="majorBidi" w:cstheme="majorBidi"/>
          <w:sz w:val="24"/>
          <w:szCs w:val="24"/>
        </w:rPr>
        <w:t>–</w:t>
      </w:r>
      <w:r w:rsidRPr="0076133F">
        <w:rPr>
          <w:rFonts w:asciiTheme="majorBidi" w:hAnsiTheme="majorBidi" w:cstheme="majorBidi"/>
          <w:sz w:val="24"/>
          <w:szCs w:val="24"/>
        </w:rPr>
        <w:t xml:space="preserve"> Dec 2006 </w:t>
      </w:r>
      <w:r w:rsidRPr="0076133F">
        <w:rPr>
          <w:rFonts w:asciiTheme="majorBidi" w:hAnsiTheme="majorBidi" w:cstheme="majorBidi"/>
          <w:sz w:val="24"/>
          <w:szCs w:val="24"/>
        </w:rPr>
        <w:tab/>
        <w:t>Adjunct Professor, Department of Anthropology, John Jay College of Criminal Justice, City University of New York.</w:t>
      </w:r>
    </w:p>
    <w:p w14:paraId="1C06BF74" w14:textId="49EB928B" w:rsidR="005805C3" w:rsidRPr="005805C3" w:rsidRDefault="005805C3" w:rsidP="0076133F">
      <w:pPr>
        <w:ind w:left="2880" w:hanging="28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D61AA52" w14:textId="6DBC8D5B" w:rsidR="005805C3" w:rsidRDefault="005805C3" w:rsidP="0076133F">
      <w:pPr>
        <w:ind w:left="2880" w:hanging="28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805C3">
        <w:rPr>
          <w:rFonts w:asciiTheme="majorBidi" w:hAnsiTheme="majorBidi" w:cstheme="majorBidi"/>
          <w:b/>
          <w:bCs/>
          <w:sz w:val="24"/>
          <w:szCs w:val="24"/>
          <w:u w:val="single"/>
        </w:rPr>
        <w:t>Invited Research Fellowship</w:t>
      </w:r>
    </w:p>
    <w:p w14:paraId="7587DB49" w14:textId="365A96A0" w:rsidR="005805C3" w:rsidRPr="005805C3" w:rsidRDefault="005805C3" w:rsidP="0076133F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5805C3">
        <w:rPr>
          <w:rFonts w:asciiTheme="majorBidi" w:hAnsiTheme="majorBidi" w:cstheme="majorBidi"/>
          <w:sz w:val="24"/>
          <w:szCs w:val="24"/>
        </w:rPr>
        <w:t>2005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Pr="005805C3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ab/>
        <w:t xml:space="preserve">Several invited research fellowships as PhD student at the </w:t>
      </w:r>
      <w:proofErr w:type="spellStart"/>
      <w:r>
        <w:rPr>
          <w:rFonts w:asciiTheme="majorBidi" w:hAnsiTheme="majorBidi" w:cstheme="majorBidi"/>
          <w:sz w:val="24"/>
          <w:szCs w:val="24"/>
        </w:rPr>
        <w:t>Munk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School of Global Affairs (</w:t>
      </w:r>
      <w:proofErr w:type="spellStart"/>
      <w:r>
        <w:rPr>
          <w:rFonts w:asciiTheme="majorBidi" w:hAnsiTheme="majorBidi" w:cstheme="majorBidi"/>
          <w:sz w:val="24"/>
          <w:szCs w:val="24"/>
        </w:rPr>
        <w:t>UofT</w:t>
      </w:r>
      <w:proofErr w:type="spellEnd"/>
      <w:r>
        <w:rPr>
          <w:rFonts w:asciiTheme="majorBidi" w:hAnsiTheme="majorBidi" w:cstheme="majorBidi"/>
          <w:sz w:val="24"/>
          <w:szCs w:val="24"/>
        </w:rPr>
        <w:t>), New York University and John Jay College of Criminal Justice</w:t>
      </w:r>
    </w:p>
    <w:p w14:paraId="543A2B7B" w14:textId="77777777" w:rsidR="005805C3" w:rsidRDefault="005805C3" w:rsidP="00357AB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E8147E6" w14:textId="60EBE196" w:rsidR="00A84510" w:rsidRPr="0076133F" w:rsidRDefault="00A84510" w:rsidP="00357AB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Career Interruptions</w:t>
      </w:r>
    </w:p>
    <w:p w14:paraId="7F693E6B" w14:textId="5CBC1D77" w:rsidR="00357AB5" w:rsidRPr="0076133F" w:rsidRDefault="00A84510" w:rsidP="00F86CF7">
      <w:pPr>
        <w:rPr>
          <w:rFonts w:asciiTheme="majorBidi" w:hAnsiTheme="majorBidi" w:cstheme="majorBidi"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sz w:val="24"/>
          <w:szCs w:val="24"/>
          <w:lang w:val="en-CA"/>
        </w:rPr>
        <w:t>Jan – April 2014</w:t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ab/>
      </w:r>
      <w:r w:rsidR="00357AB5" w:rsidRPr="0076133F">
        <w:rPr>
          <w:rFonts w:asciiTheme="majorBidi" w:hAnsiTheme="majorBidi" w:cstheme="majorBidi"/>
          <w:sz w:val="24"/>
          <w:szCs w:val="24"/>
          <w:lang w:val="en-CA"/>
        </w:rPr>
        <w:tab/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>Parental Leave</w:t>
      </w:r>
    </w:p>
    <w:p w14:paraId="44847027" w14:textId="37C35119" w:rsidR="00357AB5" w:rsidRPr="0076133F" w:rsidRDefault="00A84510" w:rsidP="00F86CF7">
      <w:pPr>
        <w:rPr>
          <w:rFonts w:asciiTheme="majorBidi" w:hAnsiTheme="majorBidi" w:cstheme="majorBidi"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sz w:val="24"/>
          <w:szCs w:val="24"/>
          <w:lang w:val="en-CA"/>
        </w:rPr>
        <w:t xml:space="preserve">Dec </w:t>
      </w:r>
      <w:r w:rsidR="00263485" w:rsidRPr="0076133F">
        <w:rPr>
          <w:rFonts w:asciiTheme="majorBidi" w:hAnsiTheme="majorBidi" w:cstheme="majorBidi"/>
          <w:sz w:val="24"/>
          <w:szCs w:val="24"/>
          <w:lang w:val="en-CA"/>
        </w:rPr>
        <w:t xml:space="preserve">– </w:t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>June 2013</w:t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ab/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ab/>
        <w:t>Maternity Leave</w:t>
      </w:r>
    </w:p>
    <w:p w14:paraId="5B400944" w14:textId="113629FF" w:rsidR="00357AB5" w:rsidRPr="0076133F" w:rsidRDefault="00A84510" w:rsidP="00F86CF7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Sept 2010</w:t>
      </w:r>
      <w:r w:rsidR="00D97725"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="00D97725" w:rsidRPr="0076133F">
        <w:rPr>
          <w:rFonts w:asciiTheme="majorBidi" w:hAnsiTheme="majorBidi" w:cstheme="majorBidi"/>
          <w:sz w:val="24"/>
          <w:szCs w:val="24"/>
          <w:lang w:val="en-CA"/>
        </w:rPr>
        <w:t xml:space="preserve">– </w:t>
      </w:r>
      <w:r w:rsidRPr="0076133F">
        <w:rPr>
          <w:rFonts w:asciiTheme="majorBidi" w:hAnsiTheme="majorBidi" w:cstheme="majorBidi"/>
          <w:sz w:val="24"/>
          <w:szCs w:val="24"/>
        </w:rPr>
        <w:t>Aug 2011</w:t>
      </w:r>
      <w:r w:rsidRPr="0076133F">
        <w:rPr>
          <w:rFonts w:asciiTheme="majorBidi" w:hAnsiTheme="majorBidi" w:cstheme="majorBidi"/>
          <w:sz w:val="24"/>
          <w:szCs w:val="24"/>
        </w:rPr>
        <w:tab/>
        <w:t>Maternity and Parental Leave</w:t>
      </w:r>
    </w:p>
    <w:p w14:paraId="2CA83330" w14:textId="4BC072F5" w:rsidR="00C64819" w:rsidRDefault="00A84510" w:rsidP="00C64819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Nov 2008 </w:t>
      </w:r>
      <w:r w:rsidR="00D97725" w:rsidRPr="0076133F">
        <w:rPr>
          <w:rFonts w:asciiTheme="majorBidi" w:hAnsiTheme="majorBidi" w:cstheme="majorBidi"/>
          <w:sz w:val="24"/>
          <w:szCs w:val="24"/>
          <w:lang w:val="en-CA"/>
        </w:rPr>
        <w:t xml:space="preserve">– </w:t>
      </w:r>
      <w:r w:rsidRPr="0076133F">
        <w:rPr>
          <w:rFonts w:asciiTheme="majorBidi" w:hAnsiTheme="majorBidi" w:cstheme="majorBidi"/>
          <w:sz w:val="24"/>
          <w:szCs w:val="24"/>
        </w:rPr>
        <w:t>Aug 2009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="00263485"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>Maternity and Parental Leave</w:t>
      </w:r>
    </w:p>
    <w:p w14:paraId="03525D5E" w14:textId="1CF25107" w:rsidR="0082308D" w:rsidRPr="0076133F" w:rsidRDefault="0082308D" w:rsidP="005805C3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PUBLICATIONS</w:t>
      </w:r>
    </w:p>
    <w:p w14:paraId="09D48E82" w14:textId="77777777" w:rsidR="00E77690" w:rsidRPr="0076133F" w:rsidRDefault="00E77690" w:rsidP="0007105A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23B2381" w14:textId="5F9A0011" w:rsidR="00C76C92" w:rsidRPr="00DB061F" w:rsidRDefault="0082308D" w:rsidP="00DB061F">
      <w:pPr>
        <w:numPr>
          <w:ilvl w:val="0"/>
          <w:numId w:val="24"/>
        </w:numPr>
        <w:spacing w:after="80"/>
        <w:rPr>
          <w:rFonts w:asciiTheme="majorBidi" w:hAnsiTheme="majorBidi" w:cstheme="majorBidi"/>
          <w:b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>Peer-</w:t>
      </w: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reviewd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 xml:space="preserve"> books</w:t>
      </w:r>
    </w:p>
    <w:p w14:paraId="41CDF9DC" w14:textId="77777777" w:rsidR="00C76C92" w:rsidRPr="0076133F" w:rsidRDefault="0097499D" w:rsidP="007D69F3">
      <w:pPr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>, S.,</w:t>
      </w:r>
      <w:r w:rsidRPr="0076133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Haggerty, K. and L. Berardi. (eds.) </w:t>
      </w:r>
      <w:r w:rsidRPr="0076133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The Oxford Handbook on Ethnographies of </w:t>
      </w:r>
    </w:p>
    <w:p w14:paraId="15F73947" w14:textId="528EFDF8" w:rsidR="0082308D" w:rsidRDefault="0097499D" w:rsidP="007E6C95">
      <w:pPr>
        <w:spacing w:after="80"/>
        <w:ind w:left="720"/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</w:pPr>
      <w:r w:rsidRPr="0076133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Crime and Criminal Justice</w:t>
      </w:r>
      <w:r w:rsidRPr="0076133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. New York: Oxford University Press. </w:t>
      </w:r>
      <w:r w:rsidR="00635884" w:rsidRPr="0076133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(950 pages) </w:t>
      </w:r>
      <w:r w:rsidR="008C2E54" w:rsidRPr="0076133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In Press.</w:t>
      </w:r>
    </w:p>
    <w:p w14:paraId="35339EA9" w14:textId="48838497" w:rsidR="00C76C92" w:rsidRPr="0076133F" w:rsidRDefault="00B1207C" w:rsidP="00C76C92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Pr="0076133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, M. </w:t>
      </w:r>
      <w:r w:rsidR="000161B2" w:rsidRPr="0076133F">
        <w:rPr>
          <w:rFonts w:asciiTheme="majorBidi" w:hAnsiTheme="majorBidi" w:cstheme="majorBidi"/>
          <w:sz w:val="24"/>
          <w:szCs w:val="24"/>
        </w:rPr>
        <w:t>(eds.) (2014)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The Oxford Handbook on Ethnicity, Crime and </w:t>
      </w:r>
    </w:p>
    <w:p w14:paraId="185A90EA" w14:textId="29B52711" w:rsidR="00B1207C" w:rsidRPr="0076133F" w:rsidRDefault="00B1207C" w:rsidP="0076133F">
      <w:pPr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Immigration. </w:t>
      </w:r>
      <w:r w:rsidRPr="0076133F">
        <w:rPr>
          <w:rFonts w:asciiTheme="majorBidi" w:hAnsiTheme="majorBidi" w:cstheme="majorBidi"/>
          <w:sz w:val="24"/>
          <w:szCs w:val="24"/>
        </w:rPr>
        <w:t>New York: Oxford University Press. (945 pages)</w:t>
      </w:r>
    </w:p>
    <w:p w14:paraId="65761A7A" w14:textId="36AF09F2" w:rsidR="00357AB5" w:rsidRDefault="00357AB5" w:rsidP="00357AB5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/>
          <w:sz w:val="24"/>
          <w:szCs w:val="24"/>
        </w:rPr>
        <w:t>Reviewed in European Journal of Probation (2015)</w:t>
      </w:r>
    </w:p>
    <w:p w14:paraId="741D4C6C" w14:textId="12C3BA3C" w:rsidR="00377113" w:rsidRPr="00377113" w:rsidRDefault="00377113" w:rsidP="007E6C95">
      <w:pPr>
        <w:pStyle w:val="ListParagraph"/>
        <w:numPr>
          <w:ilvl w:val="0"/>
          <w:numId w:val="33"/>
        </w:numPr>
        <w:spacing w:after="8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377113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377113">
        <w:rPr>
          <w:rFonts w:asciiTheme="majorBidi" w:hAnsiTheme="majorBidi" w:cstheme="majorBidi"/>
          <w:b/>
          <w:sz w:val="24"/>
          <w:szCs w:val="24"/>
        </w:rPr>
        <w:t>, S.</w:t>
      </w:r>
      <w:r w:rsidRPr="0037711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77113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Pr="00377113">
        <w:rPr>
          <w:rFonts w:asciiTheme="majorBidi" w:hAnsiTheme="majorBidi" w:cstheme="majorBidi"/>
          <w:sz w:val="24"/>
          <w:szCs w:val="24"/>
        </w:rPr>
        <w:t xml:space="preserve">, M. (eds.) (2019) </w:t>
      </w:r>
      <w:r w:rsidRPr="00377113">
        <w:rPr>
          <w:rFonts w:asciiTheme="majorBidi" w:hAnsiTheme="majorBidi" w:cstheme="majorBidi"/>
          <w:i/>
          <w:iCs/>
          <w:sz w:val="24"/>
          <w:szCs w:val="24"/>
        </w:rPr>
        <w:t xml:space="preserve">The Oxford Handbook on Ethnicity, Crime and Immigration. </w:t>
      </w:r>
      <w:r w:rsidRPr="00377113">
        <w:rPr>
          <w:rFonts w:asciiTheme="majorBidi" w:hAnsiTheme="majorBidi" w:cstheme="majorBidi"/>
          <w:sz w:val="24"/>
          <w:szCs w:val="24"/>
        </w:rPr>
        <w:t>New York: Oxford University Press. Paperback version</w:t>
      </w:r>
    </w:p>
    <w:p w14:paraId="572F457C" w14:textId="77777777" w:rsidR="00BB7884" w:rsidRPr="0076133F" w:rsidRDefault="0082308D" w:rsidP="00BB788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="00A6177E" w:rsidRPr="0076133F">
        <w:rPr>
          <w:rFonts w:asciiTheme="majorBidi" w:hAnsiTheme="majorBidi" w:cstheme="majorBidi"/>
          <w:sz w:val="24"/>
          <w:szCs w:val="24"/>
        </w:rPr>
        <w:t xml:space="preserve"> (2014)</w:t>
      </w:r>
      <w:r w:rsidRPr="0076133F">
        <w:rPr>
          <w:rFonts w:asciiTheme="majorBidi" w:hAnsiTheme="majorBidi" w:cstheme="majorBidi"/>
          <w:sz w:val="24"/>
          <w:szCs w:val="24"/>
        </w:rPr>
        <w:t xml:space="preserve">: </w:t>
      </w:r>
      <w:r w:rsidR="00B20B33" w:rsidRPr="0076133F">
        <w:rPr>
          <w:rFonts w:asciiTheme="majorBidi" w:hAnsiTheme="majorBidi" w:cstheme="majorBidi"/>
          <w:i/>
          <w:sz w:val="24"/>
          <w:szCs w:val="24"/>
          <w:lang w:val="en"/>
        </w:rPr>
        <w:t>Unwanted</w:t>
      </w:r>
      <w:r w:rsidR="00E72FDF" w:rsidRPr="0076133F">
        <w:rPr>
          <w:rFonts w:asciiTheme="majorBidi" w:hAnsiTheme="majorBidi" w:cstheme="majorBidi"/>
          <w:i/>
          <w:sz w:val="24"/>
          <w:szCs w:val="24"/>
          <w:lang w:val="en"/>
        </w:rPr>
        <w:t xml:space="preserve"> –</w:t>
      </w:r>
      <w:r w:rsidR="00B20B33" w:rsidRPr="0076133F">
        <w:rPr>
          <w:rFonts w:asciiTheme="majorBidi" w:hAnsiTheme="majorBidi" w:cstheme="majorBidi"/>
          <w:i/>
          <w:sz w:val="24"/>
          <w:szCs w:val="24"/>
          <w:lang w:val="en"/>
        </w:rPr>
        <w:t xml:space="preserve"> Muslim immigrants, dignity, and </w:t>
      </w:r>
      <w:r w:rsidR="00032026" w:rsidRPr="0076133F">
        <w:rPr>
          <w:rFonts w:asciiTheme="majorBidi" w:hAnsiTheme="majorBidi" w:cstheme="majorBidi"/>
          <w:i/>
          <w:sz w:val="24"/>
          <w:szCs w:val="24"/>
          <w:lang w:val="en"/>
        </w:rPr>
        <w:t xml:space="preserve">drug dealing </w:t>
      </w:r>
      <w:r w:rsidR="006D1FEB" w:rsidRPr="0076133F">
        <w:rPr>
          <w:rFonts w:asciiTheme="majorBidi" w:hAnsiTheme="majorBidi" w:cstheme="majorBidi"/>
          <w:sz w:val="24"/>
          <w:szCs w:val="24"/>
        </w:rPr>
        <w:t xml:space="preserve">New </w:t>
      </w:r>
      <w:r w:rsidRPr="0076133F">
        <w:rPr>
          <w:rFonts w:asciiTheme="majorBidi" w:hAnsiTheme="majorBidi" w:cstheme="majorBidi"/>
          <w:sz w:val="24"/>
          <w:szCs w:val="24"/>
        </w:rPr>
        <w:t xml:space="preserve">York: </w:t>
      </w:r>
    </w:p>
    <w:p w14:paraId="4B899251" w14:textId="4E9F3A53" w:rsidR="00E72FDF" w:rsidRPr="0076133F" w:rsidRDefault="0082308D" w:rsidP="0076133F">
      <w:pPr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Oxford Universit</w:t>
      </w:r>
      <w:r w:rsidR="00E72FDF" w:rsidRPr="0076133F">
        <w:rPr>
          <w:rFonts w:asciiTheme="majorBidi" w:hAnsiTheme="majorBidi" w:cstheme="majorBidi"/>
          <w:sz w:val="24"/>
          <w:szCs w:val="24"/>
        </w:rPr>
        <w:t>y Press.</w:t>
      </w:r>
      <w:r w:rsidR="009A03A4" w:rsidRPr="0076133F">
        <w:rPr>
          <w:rFonts w:asciiTheme="majorBidi" w:hAnsiTheme="majorBidi" w:cstheme="majorBidi"/>
          <w:sz w:val="24"/>
          <w:szCs w:val="24"/>
        </w:rPr>
        <w:t xml:space="preserve"> (255 pages)</w:t>
      </w:r>
    </w:p>
    <w:p w14:paraId="77BF1952" w14:textId="44772C65" w:rsidR="00D90881" w:rsidRPr="0076133F" w:rsidRDefault="00845759" w:rsidP="00357A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/>
          <w:sz w:val="24"/>
          <w:szCs w:val="24"/>
        </w:rPr>
        <w:t xml:space="preserve">Finalist for the </w:t>
      </w:r>
      <w:proofErr w:type="spellStart"/>
      <w:r w:rsidRPr="0076133F">
        <w:rPr>
          <w:rFonts w:asciiTheme="majorBidi" w:hAnsiTheme="majorBidi" w:cstheme="majorBidi"/>
          <w:i/>
          <w:sz w:val="24"/>
          <w:szCs w:val="24"/>
        </w:rPr>
        <w:t>Hindelang</w:t>
      </w:r>
      <w:proofErr w:type="spellEnd"/>
      <w:r w:rsidRPr="0076133F">
        <w:rPr>
          <w:rFonts w:asciiTheme="majorBidi" w:hAnsiTheme="majorBidi" w:cstheme="majorBidi"/>
          <w:i/>
          <w:sz w:val="24"/>
          <w:szCs w:val="24"/>
        </w:rPr>
        <w:t xml:space="preserve"> Book Award of the American Society of Criminology Association in 2016 and 201</w:t>
      </w:r>
      <w:r w:rsidR="00A84510" w:rsidRPr="0076133F">
        <w:rPr>
          <w:rFonts w:asciiTheme="majorBidi" w:hAnsiTheme="majorBidi" w:cstheme="majorBidi"/>
          <w:i/>
          <w:sz w:val="24"/>
          <w:szCs w:val="24"/>
        </w:rPr>
        <w:t>7</w:t>
      </w:r>
    </w:p>
    <w:p w14:paraId="2AEEE90F" w14:textId="14F77C29" w:rsidR="00787042" w:rsidRPr="0076133F" w:rsidRDefault="00787042" w:rsidP="00357AB5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/>
          <w:sz w:val="24"/>
          <w:szCs w:val="24"/>
        </w:rPr>
        <w:t>Featured at Author Meets Critic Session</w:t>
      </w:r>
      <w:r w:rsidR="00377113">
        <w:rPr>
          <w:rFonts w:asciiTheme="majorBidi" w:hAnsiTheme="majorBidi" w:cstheme="majorBidi"/>
          <w:i/>
          <w:sz w:val="24"/>
          <w:szCs w:val="24"/>
        </w:rPr>
        <w:t>,</w:t>
      </w:r>
      <w:r w:rsidRPr="0076133F">
        <w:rPr>
          <w:rFonts w:asciiTheme="majorBidi" w:hAnsiTheme="majorBidi" w:cstheme="majorBidi"/>
          <w:i/>
          <w:sz w:val="24"/>
          <w:szCs w:val="24"/>
        </w:rPr>
        <w:t xml:space="preserve"> American Society of Criminology 2014</w:t>
      </w:r>
    </w:p>
    <w:p w14:paraId="2BA97E22" w14:textId="6AF2710D" w:rsidR="008C2E54" w:rsidRPr="0076133F" w:rsidRDefault="00357AB5" w:rsidP="0076133F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/>
          <w:sz w:val="24"/>
          <w:szCs w:val="24"/>
        </w:rPr>
        <w:t xml:space="preserve">Reviewed in the British Journal of Criminology (2015), American Journal of Sociology (2015), Theoretical Criminology (2015) by </w:t>
      </w:r>
      <w:proofErr w:type="spellStart"/>
      <w:r w:rsidRPr="0076133F">
        <w:rPr>
          <w:rFonts w:asciiTheme="majorBidi" w:hAnsiTheme="majorBidi" w:cstheme="majorBidi"/>
          <w:i/>
          <w:sz w:val="24"/>
          <w:szCs w:val="24"/>
        </w:rPr>
        <w:t>Sveinung</w:t>
      </w:r>
      <w:proofErr w:type="spellEnd"/>
      <w:r w:rsidRPr="0076133F">
        <w:rPr>
          <w:rFonts w:asciiTheme="majorBidi" w:hAnsiTheme="majorBidi" w:cstheme="majorBidi"/>
          <w:i/>
          <w:sz w:val="24"/>
          <w:szCs w:val="24"/>
        </w:rPr>
        <w:t xml:space="preserve"> Sandberg, Theoretical Criminology (2015) by Randol Contreras, Criminal Justice Review (2015), Acta </w:t>
      </w:r>
      <w:proofErr w:type="spellStart"/>
      <w:r w:rsidRPr="0076133F">
        <w:rPr>
          <w:rFonts w:asciiTheme="majorBidi" w:hAnsiTheme="majorBidi" w:cstheme="majorBidi"/>
          <w:i/>
          <w:sz w:val="24"/>
          <w:szCs w:val="24"/>
        </w:rPr>
        <w:t>Sociologica</w:t>
      </w:r>
      <w:proofErr w:type="spellEnd"/>
      <w:r w:rsidRPr="0076133F">
        <w:rPr>
          <w:rFonts w:asciiTheme="majorBidi" w:hAnsiTheme="majorBidi" w:cstheme="majorBidi"/>
          <w:i/>
          <w:sz w:val="24"/>
          <w:szCs w:val="24"/>
        </w:rPr>
        <w:t xml:space="preserve"> (2015), Contemporary Sociology (2016), </w:t>
      </w:r>
      <w:proofErr w:type="spellStart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>Monatszeitschrift</w:t>
      </w:r>
      <w:proofErr w:type="spellEnd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 xml:space="preserve"> </w:t>
      </w:r>
      <w:proofErr w:type="spellStart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>für</w:t>
      </w:r>
      <w:proofErr w:type="spellEnd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 xml:space="preserve"> </w:t>
      </w:r>
      <w:proofErr w:type="spellStart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>Kriminologie</w:t>
      </w:r>
      <w:proofErr w:type="spellEnd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 xml:space="preserve"> und </w:t>
      </w:r>
      <w:proofErr w:type="spellStart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>Strafrechtsreform</w:t>
      </w:r>
      <w:proofErr w:type="spellEnd"/>
      <w:r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 xml:space="preserve"> (2016</w:t>
      </w:r>
      <w:r w:rsidR="00263485" w:rsidRPr="0076133F">
        <w:rPr>
          <w:rFonts w:asciiTheme="majorBidi" w:hAnsiTheme="majorBidi" w:cstheme="majorBidi"/>
          <w:i/>
          <w:color w:val="1A1A1A"/>
          <w:sz w:val="24"/>
          <w:szCs w:val="24"/>
          <w:lang w:eastAsia="en-US"/>
        </w:rPr>
        <w:t>)</w:t>
      </w:r>
    </w:p>
    <w:p w14:paraId="3694968C" w14:textId="77777777" w:rsidR="00F86CF7" w:rsidRPr="0076133F" w:rsidRDefault="00F86CF7" w:rsidP="00F86CF7">
      <w:pPr>
        <w:pStyle w:val="ListParagraph"/>
        <w:ind w:left="1080"/>
        <w:rPr>
          <w:rFonts w:asciiTheme="majorBidi" w:hAnsiTheme="majorBidi" w:cstheme="majorBidi"/>
          <w:i/>
          <w:sz w:val="24"/>
          <w:szCs w:val="24"/>
        </w:rPr>
      </w:pPr>
    </w:p>
    <w:p w14:paraId="7C93DE93" w14:textId="5426F6A6" w:rsidR="000275AF" w:rsidRPr="000E0311" w:rsidRDefault="00EE4220" w:rsidP="000E0311">
      <w:pPr>
        <w:pStyle w:val="ListParagraph"/>
        <w:numPr>
          <w:ilvl w:val="0"/>
          <w:numId w:val="24"/>
        </w:numPr>
        <w:spacing w:after="80"/>
        <w:rPr>
          <w:rFonts w:asciiTheme="majorBidi" w:hAnsiTheme="majorBidi" w:cstheme="majorBidi"/>
          <w:b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 xml:space="preserve">Peer Reviewed </w:t>
      </w:r>
      <w:r w:rsidR="0082308D" w:rsidRPr="0076133F">
        <w:rPr>
          <w:rFonts w:asciiTheme="majorBidi" w:hAnsiTheme="majorBidi" w:cstheme="majorBidi"/>
          <w:b/>
          <w:sz w:val="24"/>
          <w:szCs w:val="24"/>
        </w:rPr>
        <w:t>Journ</w:t>
      </w:r>
      <w:r w:rsidR="00E23EBC" w:rsidRPr="0076133F">
        <w:rPr>
          <w:rFonts w:asciiTheme="majorBidi" w:hAnsiTheme="majorBidi" w:cstheme="majorBidi"/>
          <w:b/>
          <w:sz w:val="24"/>
          <w:szCs w:val="24"/>
        </w:rPr>
        <w:t>al articles</w:t>
      </w:r>
      <w:r w:rsidR="008C6CF7" w:rsidRPr="0076133F">
        <w:rPr>
          <w:rFonts w:asciiTheme="majorBidi" w:hAnsiTheme="majorBidi" w:cstheme="majorBidi"/>
          <w:b/>
          <w:sz w:val="24"/>
          <w:szCs w:val="24"/>
        </w:rPr>
        <w:t xml:space="preserve"> (* grad</w:t>
      </w:r>
      <w:r w:rsidR="00441012" w:rsidRPr="0076133F">
        <w:rPr>
          <w:rFonts w:asciiTheme="majorBidi" w:hAnsiTheme="majorBidi" w:cstheme="majorBidi"/>
          <w:b/>
          <w:sz w:val="24"/>
          <w:szCs w:val="24"/>
        </w:rPr>
        <w:t>uate</w:t>
      </w:r>
      <w:r w:rsidR="008C6CF7" w:rsidRPr="0076133F">
        <w:rPr>
          <w:rFonts w:asciiTheme="majorBidi" w:hAnsiTheme="majorBidi" w:cstheme="majorBidi"/>
          <w:b/>
          <w:sz w:val="24"/>
          <w:szCs w:val="24"/>
        </w:rPr>
        <w:t xml:space="preserve"> students</w:t>
      </w:r>
      <w:r w:rsidR="00441012" w:rsidRPr="0076133F">
        <w:rPr>
          <w:rFonts w:asciiTheme="majorBidi" w:hAnsiTheme="majorBidi" w:cstheme="majorBidi"/>
          <w:b/>
          <w:sz w:val="24"/>
          <w:szCs w:val="24"/>
        </w:rPr>
        <w:t>; ** undergraduate student)</w:t>
      </w:r>
      <w:r w:rsidR="008C6CF7" w:rsidRPr="0076133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4368301B" w14:textId="3BA9CFC0" w:rsidR="008C2E54" w:rsidRPr="0076133F" w:rsidRDefault="008C2E54" w:rsidP="00D34F75">
      <w:pPr>
        <w:widowControl/>
        <w:rPr>
          <w:rFonts w:asciiTheme="majorBidi" w:hAnsiTheme="majorBidi" w:cstheme="majorBidi"/>
          <w:sz w:val="24"/>
          <w:szCs w:val="24"/>
          <w:lang w:val="en-CA" w:eastAsia="zh-CN"/>
        </w:rPr>
      </w:pPr>
      <w:proofErr w:type="spellStart"/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>Tetrault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, J.*, </w:t>
      </w: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>, S</w:t>
      </w: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>., Haggerty, K. (2019): “Multiculturalism Under Confinement:</w:t>
      </w:r>
    </w:p>
    <w:p w14:paraId="2487993E" w14:textId="228B55FC" w:rsidR="008C2E54" w:rsidRPr="0076133F" w:rsidRDefault="008C2E54" w:rsidP="00A641EB">
      <w:pPr>
        <w:widowControl/>
        <w:autoSpaceDE/>
        <w:autoSpaceDN/>
        <w:adjustRightInd/>
        <w:spacing w:after="80"/>
        <w:ind w:left="720"/>
        <w:rPr>
          <w:rFonts w:asciiTheme="majorBidi" w:hAnsiTheme="majorBidi" w:cstheme="majorBidi"/>
          <w:sz w:val="24"/>
          <w:szCs w:val="24"/>
          <w:lang w:val="en-CA" w:eastAsia="zh-CN"/>
        </w:rPr>
      </w:pP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Prisoner Race Relations Inside Western Canadian Prisons”.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en-CA" w:eastAsia="zh-CN"/>
        </w:rPr>
        <w:t>Sociology</w:t>
      </w: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 </w:t>
      </w:r>
      <w:r w:rsidR="00A641EB" w:rsidRPr="00A641EB">
        <w:rPr>
          <w:rFonts w:asciiTheme="majorBidi" w:hAnsiTheme="majorBidi" w:cstheme="majorBidi"/>
          <w:iCs/>
          <w:sz w:val="24"/>
          <w:szCs w:val="24"/>
          <w:lang w:val="en-CA" w:eastAsia="zh-CN"/>
        </w:rPr>
        <w:t>https://doi.org./10.1177/0038038519882311</w:t>
      </w:r>
    </w:p>
    <w:p w14:paraId="431D01B1" w14:textId="77777777" w:rsidR="0076133F" w:rsidRDefault="008C2E54" w:rsidP="00D34F75">
      <w:pPr>
        <w:widowControl/>
        <w:rPr>
          <w:rFonts w:asciiTheme="majorBidi" w:hAnsiTheme="majorBidi" w:cstheme="majorBidi"/>
          <w:sz w:val="24"/>
          <w:szCs w:val="24"/>
          <w:lang w:val="en-CA" w:eastAsia="zh-CN"/>
        </w:rPr>
      </w:pP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Jones, D.*, </w:t>
      </w: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>, S.,</w:t>
      </w: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 Haggerty K. (2019): “Voices of remanded Women in Western Canada: </w:t>
      </w:r>
    </w:p>
    <w:p w14:paraId="37478412" w14:textId="14B39AE1" w:rsidR="008C2E54" w:rsidRPr="0076133F" w:rsidRDefault="008C2E54" w:rsidP="00D34F75">
      <w:pPr>
        <w:widowControl/>
        <w:spacing w:after="80"/>
        <w:ind w:firstLine="720"/>
        <w:rPr>
          <w:rFonts w:asciiTheme="majorBidi" w:hAnsiTheme="majorBidi" w:cstheme="majorBidi"/>
          <w:i/>
          <w:iCs/>
          <w:sz w:val="24"/>
          <w:szCs w:val="24"/>
          <w:lang w:val="en-CA" w:eastAsia="zh-CN"/>
        </w:rPr>
      </w:pP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A Qualitative Analysis.”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en-CA" w:eastAsia="zh-CN"/>
        </w:rPr>
        <w:t>Journal of Community Safety and Well-Being</w:t>
      </w:r>
      <w:r w:rsidR="007E6C95">
        <w:rPr>
          <w:rFonts w:asciiTheme="majorBidi" w:hAnsiTheme="majorBidi" w:cstheme="majorBidi"/>
          <w:i/>
          <w:iCs/>
          <w:sz w:val="24"/>
          <w:szCs w:val="24"/>
          <w:lang w:val="en-CA" w:eastAsia="zh-CN"/>
        </w:rPr>
        <w:t xml:space="preserve">, </w:t>
      </w:r>
      <w:r w:rsidR="00A641EB" w:rsidRPr="00A641EB">
        <w:rPr>
          <w:rFonts w:asciiTheme="majorBidi" w:hAnsiTheme="majorBidi" w:cstheme="majorBidi"/>
          <w:iCs/>
          <w:sz w:val="24"/>
          <w:szCs w:val="24"/>
          <w:lang w:val="en-CA" w:eastAsia="zh-CN"/>
        </w:rPr>
        <w:t>4(3): 44-53</w:t>
      </w:r>
      <w:r w:rsidR="007E6C95">
        <w:rPr>
          <w:rFonts w:asciiTheme="majorBidi" w:hAnsiTheme="majorBidi" w:cstheme="majorBidi"/>
          <w:i/>
          <w:iCs/>
          <w:sz w:val="24"/>
          <w:szCs w:val="24"/>
          <w:lang w:val="en-CA" w:eastAsia="zh-CN"/>
        </w:rPr>
        <w:t>.</w:t>
      </w:r>
    </w:p>
    <w:p w14:paraId="1F79D30B" w14:textId="3AA4C0D0" w:rsidR="0076133F" w:rsidRDefault="00787042" w:rsidP="00D34F75">
      <w:pPr>
        <w:widowControl/>
        <w:rPr>
          <w:rFonts w:asciiTheme="majorBidi" w:hAnsiTheme="majorBidi" w:cstheme="majorBidi"/>
          <w:sz w:val="24"/>
          <w:szCs w:val="24"/>
          <w:lang w:eastAsia="zh-CN"/>
        </w:rPr>
      </w:pPr>
      <w:proofErr w:type="spellStart"/>
      <w:r w:rsidRPr="0076133F">
        <w:rPr>
          <w:rFonts w:asciiTheme="majorBidi" w:eastAsia="MS Mincho" w:hAnsiTheme="majorBidi" w:cstheme="majorBidi"/>
          <w:b/>
          <w:iCs/>
          <w:sz w:val="24"/>
          <w:szCs w:val="24"/>
          <w:lang w:val="en-CA" w:eastAsia="ja-JP"/>
        </w:rPr>
        <w:t>Bucerius</w:t>
      </w:r>
      <w:proofErr w:type="spellEnd"/>
      <w:r w:rsidRPr="0076133F">
        <w:rPr>
          <w:rFonts w:asciiTheme="majorBidi" w:eastAsia="MS Mincho" w:hAnsiTheme="majorBidi" w:cstheme="majorBidi"/>
          <w:b/>
          <w:iCs/>
          <w:sz w:val="24"/>
          <w:szCs w:val="24"/>
          <w:lang w:val="en-CA" w:eastAsia="ja-JP"/>
        </w:rPr>
        <w:t xml:space="preserve">, S., </w:t>
      </w:r>
      <w:r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 xml:space="preserve">Haggerty K. </w:t>
      </w:r>
      <w:r w:rsidR="008C2E54"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(</w:t>
      </w:r>
      <w:r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2019</w:t>
      </w:r>
      <w:r w:rsidR="008C2E54"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):</w:t>
      </w:r>
      <w:r w:rsidR="00377113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 xml:space="preserve"> </w:t>
      </w:r>
      <w:r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“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Fentanyl Behind Bars: The implications of Synthetic Opiates </w:t>
      </w:r>
    </w:p>
    <w:p w14:paraId="55F8079C" w14:textId="67E18282" w:rsidR="00787042" w:rsidRDefault="00787042" w:rsidP="00D34F75">
      <w:pPr>
        <w:widowControl/>
        <w:spacing w:after="80"/>
        <w:ind w:left="720"/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>on</w:t>
      </w:r>
      <w:r w:rsidR="007613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Prisoners </w:t>
      </w:r>
      <w:r w:rsidR="00377113">
        <w:rPr>
          <w:rFonts w:asciiTheme="majorBidi" w:hAnsiTheme="majorBidi" w:cstheme="majorBidi"/>
          <w:sz w:val="24"/>
          <w:szCs w:val="24"/>
          <w:lang w:eastAsia="zh-CN"/>
        </w:rPr>
        <w:t>&amp;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Correctional Officers</w:t>
      </w:r>
      <w:r w:rsidR="00377113">
        <w:rPr>
          <w:rFonts w:asciiTheme="majorBidi" w:hAnsiTheme="majorBidi" w:cstheme="majorBidi"/>
          <w:sz w:val="24"/>
          <w:szCs w:val="24"/>
          <w:lang w:eastAsia="zh-CN"/>
        </w:rPr>
        <w:t xml:space="preserve">.” </w:t>
      </w:r>
      <w:r w:rsidRPr="0076133F">
        <w:rPr>
          <w:rFonts w:asciiTheme="majorBidi" w:eastAsia="MS Mincho" w:hAnsiTheme="majorBidi" w:cstheme="majorBidi"/>
          <w:bCs/>
          <w:i/>
          <w:sz w:val="24"/>
          <w:szCs w:val="24"/>
          <w:lang w:val="en-CA" w:eastAsia="ja-JP"/>
        </w:rPr>
        <w:t>Journal of International Drug Policy</w:t>
      </w:r>
      <w:r w:rsidR="008C2E54"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 xml:space="preserve"> 71:</w:t>
      </w:r>
      <w:r w:rsidR="00377113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 xml:space="preserve"> </w:t>
      </w:r>
      <w:r w:rsidR="008C2E54"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133</w:t>
      </w:r>
      <w:r w:rsidR="00377113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-</w:t>
      </w:r>
      <w:r w:rsidR="008C2E54" w:rsidRPr="0076133F">
        <w:rPr>
          <w:rFonts w:asciiTheme="majorBidi" w:eastAsia="MS Mincho" w:hAnsiTheme="majorBidi" w:cstheme="majorBidi"/>
          <w:bCs/>
          <w:iCs/>
          <w:sz w:val="24"/>
          <w:szCs w:val="24"/>
          <w:lang w:val="en-CA" w:eastAsia="ja-JP"/>
        </w:rPr>
        <w:t>138.</w:t>
      </w:r>
    </w:p>
    <w:p w14:paraId="2100371A" w14:textId="77777777" w:rsidR="0076133F" w:rsidRPr="0076133F" w:rsidRDefault="0076133F" w:rsidP="00D34F75">
      <w:pPr>
        <w:widowControl/>
        <w:autoSpaceDE/>
        <w:autoSpaceDN/>
        <w:adjustRightInd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Thompson, S., </w:t>
      </w: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Pr="0076133F">
        <w:rPr>
          <w:rFonts w:asciiTheme="majorBidi" w:hAnsiTheme="majorBidi" w:cstheme="majorBidi"/>
          <w:sz w:val="24"/>
          <w:szCs w:val="24"/>
        </w:rPr>
        <w:t xml:space="preserve"> (201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76133F">
        <w:rPr>
          <w:rFonts w:asciiTheme="majorBidi" w:hAnsiTheme="majorBidi" w:cstheme="majorBidi"/>
          <w:sz w:val="24"/>
          <w:szCs w:val="24"/>
        </w:rPr>
        <w:t>)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: “Transnational Radicalization, Diaspora Groups and </w:t>
      </w:r>
    </w:p>
    <w:p w14:paraId="40D0B017" w14:textId="0BA14078" w:rsidR="0076133F" w:rsidRPr="0076133F" w:rsidRDefault="0076133F" w:rsidP="00D34F75">
      <w:pPr>
        <w:widowControl/>
        <w:autoSpaceDE/>
        <w:autoSpaceDN/>
        <w:adjustRightInd/>
        <w:spacing w:after="80"/>
        <w:ind w:left="720"/>
        <w:rPr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Within-Group Sentiment Pools: Young Tamil- and Somali-Canadians on the LTTE and al-Shabaab.” </w:t>
      </w:r>
      <w:r w:rsidRPr="0076133F">
        <w:rPr>
          <w:rFonts w:asciiTheme="majorBidi" w:hAnsiTheme="majorBidi" w:cstheme="majorBidi"/>
          <w:i/>
          <w:sz w:val="24"/>
          <w:szCs w:val="24"/>
          <w:lang w:val="en-CA" w:eastAsia="en-US"/>
        </w:rPr>
        <w:t xml:space="preserve">Terrorism and Political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Violence </w:t>
      </w:r>
      <w:r w:rsidRPr="0076133F">
        <w:rPr>
          <w:rStyle w:val="volumeissu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31</w:t>
      </w:r>
      <w:r w:rsidR="007E6C95">
        <w:rPr>
          <w:rStyle w:val="volumeissu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(</w:t>
      </w:r>
      <w:r w:rsidRPr="0076133F">
        <w:rPr>
          <w:rStyle w:val="volumeissu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3</w:t>
      </w:r>
      <w:r w:rsidR="007E6C95">
        <w:rPr>
          <w:rStyle w:val="volumeissu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):</w:t>
      </w:r>
      <w:r w:rsidRPr="0076133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76133F">
        <w:rPr>
          <w:rStyle w:val="pagerang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577-594</w:t>
      </w:r>
      <w:r w:rsidR="007E6C95">
        <w:rPr>
          <w:rStyle w:val="pagerang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14:paraId="281AEF8C" w14:textId="77777777" w:rsidR="0076133F" w:rsidRDefault="004C6EED" w:rsidP="00D34F75">
      <w:pPr>
        <w:widowControl/>
        <w:rPr>
          <w:rFonts w:asciiTheme="majorBidi" w:hAnsiTheme="majorBidi" w:cstheme="majorBidi"/>
          <w:sz w:val="24"/>
          <w:szCs w:val="24"/>
          <w:lang w:eastAsia="zh-CN"/>
        </w:rPr>
      </w:pP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>, S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>.</w:t>
      </w:r>
      <w:r w:rsidR="00DE302F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, </w:t>
      </w:r>
      <w:proofErr w:type="spellStart"/>
      <w:r w:rsidRPr="0076133F">
        <w:rPr>
          <w:rFonts w:asciiTheme="majorBidi" w:hAnsiTheme="majorBidi" w:cstheme="majorBidi"/>
          <w:sz w:val="24"/>
          <w:szCs w:val="24"/>
          <w:lang w:eastAsia="zh-CN"/>
        </w:rPr>
        <w:t>Urbanik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M. (2018): “When Crime is a “Young Man’s Game” and the </w:t>
      </w:r>
    </w:p>
    <w:p w14:paraId="21EEF6EF" w14:textId="2C64A860" w:rsidR="004C6EED" w:rsidRPr="0076133F" w:rsidRDefault="004C6EED" w:rsidP="00D34F75">
      <w:pPr>
        <w:widowControl/>
        <w:spacing w:after="80"/>
        <w:ind w:left="720"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Ethnographer is a Woman: Gendered Researcher Experiences in two Different Contexts.”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eastAsia="zh-CN"/>
        </w:rPr>
        <w:t>Journal of Contemporary Ethnograph</w:t>
      </w:r>
      <w:r w:rsidR="00B1207C" w:rsidRPr="0076133F">
        <w:rPr>
          <w:rFonts w:asciiTheme="majorBidi" w:hAnsiTheme="majorBidi" w:cstheme="majorBidi"/>
          <w:i/>
          <w:iCs/>
          <w:sz w:val="24"/>
          <w:szCs w:val="24"/>
          <w:lang w:eastAsia="zh-CN"/>
        </w:rPr>
        <w:t xml:space="preserve">y. </w:t>
      </w:r>
      <w:r w:rsidR="00B1207C" w:rsidRPr="0076133F">
        <w:rPr>
          <w:rFonts w:asciiTheme="majorBidi" w:hAnsiTheme="majorBidi" w:cstheme="majorBidi"/>
          <w:sz w:val="24"/>
          <w:szCs w:val="24"/>
          <w:lang w:eastAsia="zh-CN"/>
        </w:rPr>
        <w:t>https://doi.org/10.1177/0891241618785225</w:t>
      </w:r>
    </w:p>
    <w:p w14:paraId="4A176F70" w14:textId="77777777" w:rsidR="00C76C92" w:rsidRPr="0076133F" w:rsidRDefault="004C6EED" w:rsidP="00D34F75">
      <w:pPr>
        <w:widowControl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>Karimi A</w:t>
      </w:r>
      <w:r w:rsidR="00441012" w:rsidRPr="0076133F">
        <w:rPr>
          <w:rFonts w:asciiTheme="majorBidi" w:hAnsiTheme="majorBidi" w:cstheme="majorBidi"/>
          <w:sz w:val="24"/>
          <w:szCs w:val="24"/>
          <w:lang w:eastAsia="zh-CN"/>
        </w:rPr>
        <w:t>.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*, </w:t>
      </w: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 xml:space="preserve"> S</w:t>
      </w:r>
      <w:r w:rsidR="00BA6322"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>.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, Thompson S. (2018): </w:t>
      </w:r>
      <w:r w:rsidR="00C76C92" w:rsidRPr="0076133F">
        <w:rPr>
          <w:rFonts w:asciiTheme="majorBidi" w:hAnsiTheme="majorBidi" w:cstheme="majorBidi"/>
          <w:sz w:val="24"/>
          <w:szCs w:val="24"/>
          <w:lang w:eastAsia="zh-CN"/>
        </w:rPr>
        <w:t>“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Gender Identity and Integration: Second </w:t>
      </w:r>
    </w:p>
    <w:p w14:paraId="2F1C817F" w14:textId="2012B277" w:rsidR="0076133F" w:rsidRDefault="004C6EED" w:rsidP="00D34F75">
      <w:pPr>
        <w:widowControl/>
        <w:spacing w:after="80"/>
        <w:ind w:left="720"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>Generation Somali</w:t>
      </w:r>
      <w:r w:rsidR="008C6CF7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>Immigrants and Their Take on Gender.</w:t>
      </w:r>
      <w:r w:rsidR="00C76C92" w:rsidRPr="0076133F">
        <w:rPr>
          <w:rFonts w:asciiTheme="majorBidi" w:hAnsiTheme="majorBidi" w:cstheme="majorBidi"/>
          <w:sz w:val="24"/>
          <w:szCs w:val="24"/>
          <w:lang w:eastAsia="zh-CN"/>
        </w:rPr>
        <w:t>”</w:t>
      </w:r>
      <w:r w:rsidR="008C6CF7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eastAsia="zh-CN"/>
        </w:rPr>
        <w:t>Ethnic and Racial Studies</w:t>
      </w:r>
      <w:r w:rsidR="0076133F">
        <w:rPr>
          <w:rFonts w:asciiTheme="majorBidi" w:hAnsiTheme="majorBidi" w:cstheme="majorBidi"/>
          <w:i/>
          <w:iCs/>
          <w:sz w:val="24"/>
          <w:szCs w:val="24"/>
          <w:lang w:eastAsia="zh-CN"/>
        </w:rPr>
        <w:t xml:space="preserve"> </w:t>
      </w:r>
      <w:r w:rsidR="0076133F" w:rsidRPr="0076133F">
        <w:rPr>
          <w:rFonts w:asciiTheme="majorBidi" w:hAnsiTheme="majorBidi" w:cstheme="majorBidi"/>
          <w:sz w:val="24"/>
          <w:szCs w:val="24"/>
          <w:lang w:eastAsia="zh-CN"/>
        </w:rPr>
        <w:t>42(9): 1534-1553.</w:t>
      </w:r>
    </w:p>
    <w:p w14:paraId="5D2CD2FE" w14:textId="77777777" w:rsidR="0076133F" w:rsidRDefault="00386E47" w:rsidP="00D34F75">
      <w:pPr>
        <w:widowControl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Haggerty</w:t>
      </w:r>
      <w:r w:rsidR="004C6EED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r w:rsidR="00DE302F" w:rsidRPr="0076133F">
        <w:rPr>
          <w:rFonts w:asciiTheme="majorBidi" w:hAnsiTheme="majorBidi" w:cstheme="majorBidi"/>
          <w:sz w:val="24"/>
          <w:szCs w:val="24"/>
          <w:lang w:eastAsia="en-US"/>
        </w:rPr>
        <w:t>K.,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eastAsia="en-US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, S. 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(2018): “Radicalization </w:t>
      </w:r>
      <w:r w:rsidR="00EE4220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as </w:t>
      </w:r>
      <w:proofErr w:type="spellStart"/>
      <w:r w:rsidRPr="0076133F">
        <w:rPr>
          <w:rFonts w:asciiTheme="majorBidi" w:hAnsiTheme="majorBidi" w:cstheme="majorBidi"/>
          <w:sz w:val="24"/>
          <w:szCs w:val="24"/>
          <w:lang w:eastAsia="en-US"/>
        </w:rPr>
        <w:t>Martialization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: </w:t>
      </w:r>
      <w:r w:rsidR="00EE4220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Towards a Better </w:t>
      </w:r>
    </w:p>
    <w:p w14:paraId="19556C47" w14:textId="0F4174DC" w:rsidR="00386E47" w:rsidRPr="0076133F" w:rsidRDefault="00EE4220" w:rsidP="00D34F75">
      <w:pPr>
        <w:widowControl/>
        <w:spacing w:after="80"/>
        <w:ind w:left="720"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Appreciation for the Progression to Violence</w:t>
      </w:r>
      <w:r w:rsidR="00386E47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.” </w:t>
      </w:r>
      <w:r w:rsidR="00386E47" w:rsidRPr="0076133F">
        <w:rPr>
          <w:rFonts w:asciiTheme="majorBidi" w:hAnsiTheme="majorBidi" w:cstheme="majorBidi"/>
          <w:i/>
          <w:iCs/>
          <w:sz w:val="24"/>
          <w:szCs w:val="24"/>
          <w:lang w:eastAsia="en-US"/>
        </w:rPr>
        <w:t>Terrorism and Political Violenc</w:t>
      </w:r>
      <w:r w:rsidR="00DE302F" w:rsidRPr="0076133F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e </w:t>
      </w:r>
      <w:r w:rsidR="00BA6322" w:rsidRPr="0076133F">
        <w:rPr>
          <w:rFonts w:asciiTheme="majorBidi" w:hAnsiTheme="majorBidi" w:cstheme="majorBidi"/>
          <w:sz w:val="24"/>
          <w:szCs w:val="24"/>
          <w:lang w:eastAsia="en-US"/>
        </w:rPr>
        <w:t>https://doi.org/10.1080/09546553.2017.1404455</w:t>
      </w:r>
    </w:p>
    <w:p w14:paraId="739FA058" w14:textId="145013B8" w:rsidR="00C76C92" w:rsidRPr="0076133F" w:rsidRDefault="00F371BC" w:rsidP="007E6C95">
      <w:pPr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Karimi, A.</w:t>
      </w:r>
      <w:r w:rsidR="00441012" w:rsidRPr="0076133F">
        <w:rPr>
          <w:rFonts w:asciiTheme="majorBidi" w:hAnsiTheme="majorBidi" w:cstheme="majorBidi"/>
          <w:sz w:val="24"/>
          <w:szCs w:val="24"/>
          <w:lang w:eastAsia="en-US"/>
        </w:rPr>
        <w:t>*</w:t>
      </w:r>
      <w:r w:rsidR="00DE302F" w:rsidRPr="0076133F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Pr="0076133F">
        <w:rPr>
          <w:rFonts w:asciiTheme="majorBidi" w:hAnsiTheme="majorBidi" w:cstheme="majorBidi"/>
          <w:b/>
          <w:sz w:val="24"/>
          <w:szCs w:val="24"/>
          <w:lang w:eastAsia="en-US"/>
        </w:rPr>
        <w:t xml:space="preserve"> </w:t>
      </w:r>
      <w:proofErr w:type="spellStart"/>
      <w:r w:rsidRPr="0076133F">
        <w:rPr>
          <w:rFonts w:asciiTheme="majorBidi" w:hAnsiTheme="majorBidi" w:cstheme="majorBidi"/>
          <w:b/>
          <w:sz w:val="24"/>
          <w:szCs w:val="24"/>
          <w:lang w:eastAsia="en-US"/>
        </w:rPr>
        <w:t>Bucerius</w:t>
      </w:r>
      <w:proofErr w:type="spellEnd"/>
      <w:r w:rsidR="00DE302F" w:rsidRPr="0076133F">
        <w:rPr>
          <w:rFonts w:asciiTheme="majorBidi" w:hAnsiTheme="majorBidi" w:cstheme="majorBidi"/>
          <w:b/>
          <w:sz w:val="24"/>
          <w:szCs w:val="24"/>
          <w:lang w:eastAsia="en-US"/>
        </w:rPr>
        <w:t>, S.</w:t>
      </w:r>
      <w:r w:rsidR="00E23EBC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 (2018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): “Colonized Subjects and Their Emigration Experiences - The </w:t>
      </w:r>
    </w:p>
    <w:p w14:paraId="4DD7581D" w14:textId="2462E871" w:rsidR="00F371BC" w:rsidRPr="0076133F" w:rsidRDefault="00F371BC" w:rsidP="000275AF">
      <w:pPr>
        <w:spacing w:after="80"/>
        <w:ind w:left="720"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Case of Iranian Students and Their Integration Strategies in Western Europe.”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en-CA" w:eastAsia="en-US"/>
        </w:rPr>
        <w:t xml:space="preserve">Migration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en-CA" w:eastAsia="en-US"/>
        </w:rPr>
        <w:lastRenderedPageBreak/>
        <w:t>Studies</w:t>
      </w:r>
      <w:r w:rsidR="00D90881" w:rsidRPr="0076133F">
        <w:rPr>
          <w:rFonts w:asciiTheme="majorBidi" w:hAnsiTheme="majorBidi" w:cstheme="majorBidi"/>
          <w:i/>
          <w:iCs/>
          <w:sz w:val="24"/>
          <w:szCs w:val="24"/>
          <w:lang w:val="en-CA" w:eastAsia="en-US"/>
        </w:rPr>
        <w:t xml:space="preserve"> </w:t>
      </w:r>
      <w:r w:rsidR="00D90881" w:rsidRPr="0076133F">
        <w:rPr>
          <w:rFonts w:asciiTheme="majorBidi" w:hAnsiTheme="majorBidi" w:cstheme="majorBidi"/>
          <w:sz w:val="24"/>
          <w:szCs w:val="24"/>
          <w:lang w:val="en-CA" w:eastAsia="en-US"/>
        </w:rPr>
        <w:t>DOI: 10.1093/migration/mnx033</w:t>
      </w:r>
    </w:p>
    <w:p w14:paraId="4011B3B4" w14:textId="77777777" w:rsidR="00C76C92" w:rsidRPr="0076133F" w:rsidRDefault="00E23EBC" w:rsidP="007E6C95">
      <w:pPr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 xml:space="preserve">, S., </w:t>
      </w:r>
      <w:r w:rsidRPr="0076133F">
        <w:rPr>
          <w:rFonts w:asciiTheme="majorBidi" w:hAnsiTheme="majorBidi" w:cstheme="majorBidi"/>
          <w:bCs/>
          <w:sz w:val="24"/>
          <w:szCs w:val="24"/>
        </w:rPr>
        <w:t>Thompson,</w:t>
      </w:r>
      <w:r w:rsidR="00DE302F" w:rsidRPr="0076133F">
        <w:rPr>
          <w:rFonts w:asciiTheme="majorBidi" w:hAnsiTheme="majorBidi" w:cstheme="majorBidi"/>
          <w:bCs/>
          <w:sz w:val="24"/>
          <w:szCs w:val="24"/>
        </w:rPr>
        <w:t xml:space="preserve"> S.,</w:t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bCs/>
          <w:sz w:val="24"/>
          <w:szCs w:val="24"/>
        </w:rPr>
        <w:t>Beradi</w:t>
      </w:r>
      <w:proofErr w:type="spellEnd"/>
      <w:r w:rsidR="00DE302F" w:rsidRPr="0076133F">
        <w:rPr>
          <w:rFonts w:asciiTheme="majorBidi" w:hAnsiTheme="majorBidi" w:cstheme="majorBidi"/>
          <w:bCs/>
          <w:sz w:val="24"/>
          <w:szCs w:val="24"/>
        </w:rPr>
        <w:t>, L.</w:t>
      </w:r>
      <w:r w:rsidR="00441012" w:rsidRPr="0076133F">
        <w:rPr>
          <w:rFonts w:asciiTheme="majorBidi" w:hAnsiTheme="majorBidi" w:cstheme="majorBidi"/>
          <w:bCs/>
          <w:sz w:val="24"/>
          <w:szCs w:val="24"/>
        </w:rPr>
        <w:t>*</w:t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 (2017):</w:t>
      </w:r>
      <w:r w:rsidRPr="0076133F">
        <w:rPr>
          <w:rFonts w:asciiTheme="majorBidi" w:hAnsiTheme="majorBidi" w:cstheme="majorBidi"/>
          <w:b/>
          <w:sz w:val="24"/>
          <w:szCs w:val="24"/>
        </w:rPr>
        <w:t xml:space="preserve"> “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“Social Mix for Whom? Public Housing </w:t>
      </w:r>
    </w:p>
    <w:p w14:paraId="615D2005" w14:textId="779AA1A7" w:rsidR="00C76C92" w:rsidRPr="0076133F" w:rsidRDefault="00E23EBC" w:rsidP="007E6C95">
      <w:pPr>
        <w:spacing w:after="80"/>
        <w:ind w:left="720"/>
        <w:rPr>
          <w:rFonts w:asciiTheme="majorBidi" w:hAnsiTheme="majorBidi" w:cstheme="majorBidi"/>
          <w:i/>
          <w:iCs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Residents on Neighborhood Restructuring </w:t>
      </w:r>
      <w:r w:rsidR="00243292" w:rsidRPr="0076133F">
        <w:rPr>
          <w:rFonts w:asciiTheme="majorBidi" w:hAnsiTheme="majorBidi" w:cstheme="majorBidi"/>
          <w:sz w:val="24"/>
          <w:szCs w:val="24"/>
          <w:lang w:eastAsia="en-US"/>
        </w:rPr>
        <w:t>&amp;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 Their Loss of Social Capital.”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eastAsia="en-US"/>
        </w:rPr>
        <w:t>City and Community</w:t>
      </w:r>
      <w:r w:rsidR="00243292" w:rsidRPr="0076133F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 </w:t>
      </w:r>
      <w:r w:rsidR="00BA6322" w:rsidRPr="0076133F">
        <w:rPr>
          <w:rFonts w:asciiTheme="majorBidi" w:hAnsiTheme="majorBidi" w:cstheme="majorBidi"/>
          <w:sz w:val="24"/>
          <w:szCs w:val="24"/>
          <w:lang w:eastAsia="zh-CN"/>
        </w:rPr>
        <w:t>16(4):</w:t>
      </w:r>
      <w:r w:rsidR="00243292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="00BA6322" w:rsidRPr="0076133F">
        <w:rPr>
          <w:rFonts w:asciiTheme="majorBidi" w:hAnsiTheme="majorBidi" w:cstheme="majorBidi"/>
          <w:sz w:val="24"/>
          <w:szCs w:val="24"/>
          <w:lang w:eastAsia="zh-CN"/>
        </w:rPr>
        <w:t>486-505.</w:t>
      </w:r>
    </w:p>
    <w:p w14:paraId="4CA2589A" w14:textId="77777777" w:rsidR="00C76C92" w:rsidRPr="0076133F" w:rsidRDefault="00DC5EB3" w:rsidP="009477F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sz w:val="24"/>
          <w:szCs w:val="24"/>
        </w:rPr>
        <w:t>Urbanik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>, M.</w:t>
      </w:r>
      <w:r w:rsidR="00441012" w:rsidRPr="0076133F">
        <w:rPr>
          <w:rFonts w:asciiTheme="majorBidi" w:hAnsiTheme="majorBidi" w:cstheme="majorBidi"/>
          <w:sz w:val="24"/>
          <w:szCs w:val="24"/>
        </w:rPr>
        <w:t>*</w:t>
      </w:r>
      <w:r w:rsidRPr="0076133F">
        <w:rPr>
          <w:rFonts w:asciiTheme="majorBidi" w:hAnsiTheme="majorBidi" w:cstheme="majorBidi"/>
          <w:sz w:val="24"/>
          <w:szCs w:val="24"/>
        </w:rPr>
        <w:t xml:space="preserve">, Thompson, S. </w:t>
      </w:r>
      <w:r w:rsidR="00DE302F" w:rsidRPr="0076133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 xml:space="preserve"> S</w:t>
      </w:r>
      <w:r w:rsidRPr="0076133F">
        <w:rPr>
          <w:rFonts w:asciiTheme="majorBidi" w:hAnsiTheme="majorBidi" w:cstheme="majorBidi"/>
          <w:sz w:val="24"/>
          <w:szCs w:val="24"/>
        </w:rPr>
        <w:t xml:space="preserve">. </w:t>
      </w:r>
      <w:r w:rsidR="00E32F60" w:rsidRPr="0076133F">
        <w:rPr>
          <w:rFonts w:asciiTheme="majorBidi" w:hAnsiTheme="majorBidi" w:cstheme="majorBidi"/>
          <w:sz w:val="24"/>
          <w:szCs w:val="24"/>
        </w:rPr>
        <w:t xml:space="preserve">(2016) </w:t>
      </w:r>
      <w:r w:rsidRPr="0076133F">
        <w:rPr>
          <w:rFonts w:asciiTheme="majorBidi" w:hAnsiTheme="majorBidi" w:cstheme="majorBidi"/>
          <w:sz w:val="24"/>
          <w:szCs w:val="24"/>
        </w:rPr>
        <w:t xml:space="preserve">“’Before There Was Danger but There Was </w:t>
      </w:r>
    </w:p>
    <w:p w14:paraId="0B2DDE4C" w14:textId="02387EA1" w:rsidR="00DC5EB3" w:rsidRPr="0076133F" w:rsidRDefault="00DC5EB3" w:rsidP="00D34F75">
      <w:pPr>
        <w:spacing w:after="80"/>
        <w:ind w:left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Rules. And Safety in Those Rules.’ Effects of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Neighbourhood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Redevelopment on Criminal Structures.” </w:t>
      </w:r>
      <w:r w:rsidRPr="0076133F">
        <w:rPr>
          <w:rFonts w:asciiTheme="majorBidi" w:hAnsiTheme="majorBidi" w:cstheme="majorBidi"/>
          <w:i/>
          <w:sz w:val="24"/>
          <w:szCs w:val="24"/>
        </w:rPr>
        <w:t xml:space="preserve">British </w:t>
      </w:r>
      <w:r w:rsidR="00E32F60" w:rsidRPr="0076133F">
        <w:rPr>
          <w:rFonts w:asciiTheme="majorBidi" w:hAnsiTheme="majorBidi" w:cstheme="majorBidi"/>
          <w:i/>
          <w:sz w:val="24"/>
          <w:szCs w:val="24"/>
        </w:rPr>
        <w:t xml:space="preserve">Journal of </w:t>
      </w:r>
      <w:r w:rsidR="00310AB4" w:rsidRPr="0076133F">
        <w:rPr>
          <w:rFonts w:asciiTheme="majorBidi" w:hAnsiTheme="majorBidi" w:cstheme="majorBidi"/>
          <w:i/>
          <w:sz w:val="24"/>
          <w:szCs w:val="24"/>
        </w:rPr>
        <w:t>Criminology,</w:t>
      </w:r>
      <w:r w:rsidR="00310AB4" w:rsidRPr="0076133F">
        <w:rPr>
          <w:rStyle w:val="cit-sep"/>
          <w:rFonts w:asciiTheme="majorBidi" w:hAnsiTheme="majorBidi" w:cstheme="majorBidi"/>
          <w:iCs/>
          <w:sz w:val="24"/>
          <w:szCs w:val="24"/>
        </w:rPr>
        <w:t xml:space="preserve"> </w:t>
      </w:r>
      <w:r w:rsidR="006D1FEB" w:rsidRPr="0076133F">
        <w:rPr>
          <w:rFonts w:asciiTheme="majorBidi" w:hAnsiTheme="majorBidi" w:cstheme="majorBidi"/>
          <w:iCs/>
          <w:sz w:val="24"/>
          <w:szCs w:val="24"/>
          <w:lang w:eastAsia="en-US"/>
        </w:rPr>
        <w:t xml:space="preserve">55 (4), </w:t>
      </w:r>
      <w:r w:rsidR="00310AB4" w:rsidRPr="0076133F">
        <w:rPr>
          <w:rFonts w:asciiTheme="majorBidi" w:hAnsiTheme="majorBidi" w:cstheme="majorBidi"/>
          <w:iCs/>
          <w:sz w:val="24"/>
          <w:szCs w:val="24"/>
          <w:lang w:eastAsia="en-US"/>
        </w:rPr>
        <w:t>811-832</w:t>
      </w:r>
      <w:r w:rsidR="00310AB4" w:rsidRPr="0076133F">
        <w:rPr>
          <w:rStyle w:val="cit-doi"/>
          <w:rFonts w:asciiTheme="majorBidi" w:hAnsiTheme="majorBidi" w:cstheme="majorBidi"/>
          <w:iCs/>
          <w:sz w:val="24"/>
          <w:szCs w:val="24"/>
        </w:rPr>
        <w:t>.</w:t>
      </w:r>
    </w:p>
    <w:p w14:paraId="49F8FFA0" w14:textId="77777777" w:rsidR="00C76C92" w:rsidRPr="0076133F" w:rsidRDefault="00B45790" w:rsidP="009477F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Joosse</w:t>
      </w:r>
      <w:proofErr w:type="spellEnd"/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, P.</w:t>
      </w:r>
      <w:r w:rsidR="00441012"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*</w:t>
      </w: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, </w:t>
      </w:r>
      <w:proofErr w:type="spellStart"/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Bucerius</w:t>
      </w:r>
      <w:proofErr w:type="spellEnd"/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,</w:t>
      </w:r>
      <w:r w:rsidR="00E93460"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 xml:space="preserve"> S.,</w:t>
      </w:r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 xml:space="preserve"> </w:t>
      </w: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Thompson</w:t>
      </w:r>
      <w:r w:rsidR="00E93460"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, S</w:t>
      </w: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. (2015) “</w:t>
      </w:r>
      <w:r w:rsidRPr="0076133F">
        <w:rPr>
          <w:rFonts w:asciiTheme="majorBidi" w:hAnsiTheme="majorBidi" w:cstheme="majorBidi"/>
          <w:sz w:val="24"/>
          <w:szCs w:val="24"/>
        </w:rPr>
        <w:t>Narratives and Countern</w:t>
      </w:r>
      <w:r w:rsidR="00BA52FC" w:rsidRPr="0076133F">
        <w:rPr>
          <w:rFonts w:asciiTheme="majorBidi" w:hAnsiTheme="majorBidi" w:cstheme="majorBidi"/>
          <w:sz w:val="24"/>
          <w:szCs w:val="24"/>
        </w:rPr>
        <w:t>arratives: Somali-</w:t>
      </w:r>
    </w:p>
    <w:p w14:paraId="70736C52" w14:textId="60587D16" w:rsidR="000E6C92" w:rsidRPr="0076133F" w:rsidRDefault="00BA52FC" w:rsidP="00D34F75">
      <w:pPr>
        <w:spacing w:after="80"/>
        <w:ind w:left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Canadians on R</w:t>
      </w:r>
      <w:r w:rsidR="00B45790" w:rsidRPr="0076133F">
        <w:rPr>
          <w:rFonts w:asciiTheme="majorBidi" w:hAnsiTheme="majorBidi" w:cstheme="majorBidi"/>
          <w:sz w:val="24"/>
          <w:szCs w:val="24"/>
        </w:rPr>
        <w:t>ecruitment to al-</w:t>
      </w:r>
      <w:proofErr w:type="spellStart"/>
      <w:r w:rsidR="00B45790" w:rsidRPr="0076133F">
        <w:rPr>
          <w:rFonts w:asciiTheme="majorBidi" w:hAnsiTheme="majorBidi" w:cstheme="majorBidi"/>
          <w:sz w:val="24"/>
          <w:szCs w:val="24"/>
        </w:rPr>
        <w:t>Shabaab</w:t>
      </w:r>
      <w:proofErr w:type="spellEnd"/>
      <w:r w:rsidR="00B45790" w:rsidRPr="0076133F">
        <w:rPr>
          <w:rFonts w:asciiTheme="majorBidi" w:hAnsiTheme="majorBidi" w:cstheme="majorBidi"/>
          <w:sz w:val="24"/>
          <w:szCs w:val="24"/>
        </w:rPr>
        <w:t>.”</w:t>
      </w:r>
      <w:r w:rsidR="00B45790" w:rsidRPr="0076133F">
        <w:rPr>
          <w:rFonts w:asciiTheme="majorBidi" w:hAnsiTheme="majorBidi" w:cstheme="majorBidi"/>
          <w:i/>
          <w:sz w:val="24"/>
          <w:szCs w:val="24"/>
        </w:rPr>
        <w:t>British Journal of Criminolog</w:t>
      </w:r>
      <w:r w:rsidR="00031D39" w:rsidRPr="0076133F">
        <w:rPr>
          <w:rFonts w:asciiTheme="majorBidi" w:hAnsiTheme="majorBidi" w:cstheme="majorBidi"/>
          <w:i/>
          <w:sz w:val="24"/>
          <w:szCs w:val="24"/>
        </w:rPr>
        <w:t>y</w:t>
      </w:r>
      <w:r w:rsidR="00D3390A" w:rsidRPr="0076133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3390A" w:rsidRPr="0076133F">
        <w:rPr>
          <w:rFonts w:asciiTheme="majorBidi" w:hAnsiTheme="majorBidi" w:cstheme="majorBidi"/>
          <w:sz w:val="24"/>
          <w:szCs w:val="24"/>
        </w:rPr>
        <w:t>55(4): 811-</w:t>
      </w:r>
      <w:r w:rsidR="00DE302F" w:rsidRPr="0076133F">
        <w:rPr>
          <w:rFonts w:asciiTheme="majorBidi" w:hAnsiTheme="majorBidi" w:cstheme="majorBidi"/>
          <w:sz w:val="24"/>
          <w:szCs w:val="24"/>
        </w:rPr>
        <w:t>8</w:t>
      </w:r>
      <w:r w:rsidR="00D3390A" w:rsidRPr="0076133F">
        <w:rPr>
          <w:rFonts w:asciiTheme="majorBidi" w:hAnsiTheme="majorBidi" w:cstheme="majorBidi"/>
          <w:sz w:val="24"/>
          <w:szCs w:val="24"/>
        </w:rPr>
        <w:t>32.</w:t>
      </w:r>
    </w:p>
    <w:p w14:paraId="498B9355" w14:textId="77777777" w:rsidR="00C76C92" w:rsidRPr="0076133F" w:rsidRDefault="006206F4" w:rsidP="009477F0">
      <w:pPr>
        <w:rPr>
          <w:rStyle w:val="cit-subtitle"/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</w:t>
      </w:r>
      <w:r w:rsidR="00BA52FC" w:rsidRPr="0076133F">
        <w:rPr>
          <w:rFonts w:asciiTheme="majorBidi" w:hAnsiTheme="majorBidi" w:cstheme="majorBidi"/>
          <w:b/>
          <w:bCs/>
          <w:iCs/>
          <w:sz w:val="24"/>
          <w:szCs w:val="24"/>
        </w:rPr>
        <w:t>us</w:t>
      </w:r>
      <w:proofErr w:type="spellEnd"/>
      <w:r w:rsidR="00BA52FC"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</w:t>
      </w:r>
      <w:r w:rsidR="00BA52FC" w:rsidRPr="0076133F">
        <w:rPr>
          <w:rFonts w:asciiTheme="majorBidi" w:hAnsiTheme="majorBidi" w:cstheme="majorBidi"/>
          <w:iCs/>
          <w:sz w:val="24"/>
          <w:szCs w:val="24"/>
        </w:rPr>
        <w:t xml:space="preserve"> (2013): “Becoming a Trusted O</w:t>
      </w:r>
      <w:r w:rsidRPr="0076133F">
        <w:rPr>
          <w:rFonts w:asciiTheme="majorBidi" w:hAnsiTheme="majorBidi" w:cstheme="majorBidi"/>
          <w:iCs/>
          <w:sz w:val="24"/>
          <w:szCs w:val="24"/>
        </w:rPr>
        <w:t>utsider</w:t>
      </w:r>
      <w:r w:rsidR="002F647C" w:rsidRPr="0076133F">
        <w:rPr>
          <w:rFonts w:asciiTheme="majorBidi" w:hAnsiTheme="majorBidi" w:cstheme="majorBidi"/>
          <w:iCs/>
          <w:sz w:val="24"/>
          <w:szCs w:val="24"/>
        </w:rPr>
        <w:t xml:space="preserve"> - </w:t>
      </w:r>
      <w:r w:rsidR="002F647C" w:rsidRPr="0076133F">
        <w:rPr>
          <w:rStyle w:val="cit-subtitle"/>
          <w:rFonts w:asciiTheme="majorBidi" w:hAnsiTheme="majorBidi" w:cstheme="majorBidi"/>
          <w:sz w:val="24"/>
          <w:szCs w:val="24"/>
        </w:rPr>
        <w:t xml:space="preserve">Gender, Ethnicity, and Inequality in </w:t>
      </w:r>
    </w:p>
    <w:p w14:paraId="0AA009A3" w14:textId="37AA956D" w:rsidR="006206F4" w:rsidRPr="0076133F" w:rsidRDefault="002F647C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Style w:val="cit-subtitle"/>
          <w:rFonts w:asciiTheme="majorBidi" w:hAnsiTheme="majorBidi" w:cstheme="majorBidi"/>
          <w:sz w:val="24"/>
          <w:szCs w:val="24"/>
        </w:rPr>
        <w:t>Ethnographic Research</w:t>
      </w:r>
      <w:r w:rsidR="006206F4" w:rsidRPr="0076133F">
        <w:rPr>
          <w:rFonts w:asciiTheme="majorBidi" w:hAnsiTheme="majorBidi" w:cstheme="majorBidi"/>
          <w:iCs/>
          <w:sz w:val="24"/>
          <w:szCs w:val="24"/>
        </w:rPr>
        <w:t>”</w:t>
      </w:r>
      <w:r w:rsidR="00A6177E" w:rsidRPr="0076133F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6206F4" w:rsidRPr="0076133F">
        <w:rPr>
          <w:rFonts w:asciiTheme="majorBidi" w:hAnsiTheme="majorBidi" w:cstheme="majorBidi"/>
          <w:i/>
          <w:iCs/>
          <w:sz w:val="24"/>
          <w:szCs w:val="24"/>
        </w:rPr>
        <w:t>Jour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nal of Contemporary Ethnography </w:t>
      </w:r>
      <w:r w:rsidRPr="0076133F">
        <w:rPr>
          <w:rFonts w:asciiTheme="majorBidi" w:hAnsiTheme="majorBidi" w:cstheme="majorBidi"/>
          <w:iCs/>
          <w:sz w:val="24"/>
          <w:szCs w:val="24"/>
        </w:rPr>
        <w:t>42:690-721.</w:t>
      </w:r>
      <w:r w:rsidR="006206F4"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2DC75EF6" w14:textId="77777777" w:rsidR="00C76C92" w:rsidRPr="0076133F" w:rsidRDefault="00A6177E" w:rsidP="009477F0">
      <w:pPr>
        <w:rPr>
          <w:rFonts w:asciiTheme="majorBidi" w:hAnsiTheme="majorBidi" w:cstheme="majorBidi"/>
          <w:sz w:val="24"/>
          <w:szCs w:val="24"/>
          <w:lang w:val="en"/>
        </w:rPr>
      </w:pPr>
      <w:r w:rsidRPr="0076133F">
        <w:rPr>
          <w:rFonts w:asciiTheme="majorBidi" w:hAnsiTheme="majorBidi" w:cstheme="majorBidi"/>
          <w:sz w:val="24"/>
          <w:szCs w:val="24"/>
          <w:lang w:val="en"/>
        </w:rPr>
        <w:t xml:space="preserve">Thompson, S., </w:t>
      </w:r>
      <w:r w:rsidRPr="0076133F">
        <w:rPr>
          <w:rFonts w:asciiTheme="majorBidi" w:hAnsiTheme="majorBidi" w:cstheme="majorBidi"/>
          <w:b/>
          <w:sz w:val="24"/>
          <w:szCs w:val="24"/>
          <w:lang w:val="en"/>
        </w:rPr>
        <w:t>Buce</w:t>
      </w:r>
      <w:r w:rsidR="002F647C" w:rsidRPr="0076133F">
        <w:rPr>
          <w:rFonts w:asciiTheme="majorBidi" w:hAnsiTheme="majorBidi" w:cstheme="majorBidi"/>
          <w:b/>
          <w:sz w:val="24"/>
          <w:szCs w:val="24"/>
          <w:lang w:val="en"/>
        </w:rPr>
        <w:t>rius, S.</w:t>
      </w:r>
      <w:r w:rsidR="006E02E0" w:rsidRPr="0076133F">
        <w:rPr>
          <w:rFonts w:asciiTheme="majorBidi" w:hAnsiTheme="majorBidi" w:cstheme="majorBidi"/>
          <w:b/>
          <w:sz w:val="24"/>
          <w:szCs w:val="24"/>
          <w:lang w:val="en"/>
        </w:rPr>
        <w:t>,</w:t>
      </w:r>
      <w:r w:rsidR="006E02E0" w:rsidRPr="0076133F">
        <w:rPr>
          <w:rFonts w:asciiTheme="majorBidi" w:hAnsiTheme="majorBidi" w:cstheme="majorBidi"/>
          <w:sz w:val="24"/>
          <w:szCs w:val="24"/>
          <w:lang w:val="en"/>
        </w:rPr>
        <w:t xml:space="preserve"> &amp; </w:t>
      </w:r>
      <w:r w:rsidR="002F647C" w:rsidRPr="0076133F">
        <w:rPr>
          <w:rFonts w:asciiTheme="majorBidi" w:hAnsiTheme="majorBidi" w:cstheme="majorBidi"/>
          <w:sz w:val="24"/>
          <w:szCs w:val="24"/>
          <w:lang w:val="en"/>
        </w:rPr>
        <w:t>Luguya</w:t>
      </w:r>
      <w:r w:rsidR="00E93460" w:rsidRPr="0076133F">
        <w:rPr>
          <w:rFonts w:asciiTheme="majorBidi" w:hAnsiTheme="majorBidi" w:cstheme="majorBidi"/>
          <w:sz w:val="24"/>
          <w:szCs w:val="24"/>
          <w:lang w:val="en"/>
        </w:rPr>
        <w:t>,</w:t>
      </w:r>
      <w:r w:rsidR="002F647C" w:rsidRPr="0076133F">
        <w:rPr>
          <w:rFonts w:asciiTheme="majorBidi" w:hAnsiTheme="majorBidi" w:cstheme="majorBidi"/>
          <w:sz w:val="24"/>
          <w:szCs w:val="24"/>
          <w:lang w:val="en"/>
        </w:rPr>
        <w:t xml:space="preserve"> M.</w:t>
      </w:r>
      <w:r w:rsidR="00441012" w:rsidRPr="0076133F">
        <w:rPr>
          <w:rFonts w:asciiTheme="majorBidi" w:hAnsiTheme="majorBidi" w:cstheme="majorBidi"/>
          <w:sz w:val="24"/>
          <w:szCs w:val="24"/>
          <w:lang w:val="en"/>
        </w:rPr>
        <w:t>**</w:t>
      </w:r>
      <w:r w:rsidR="002F647C" w:rsidRPr="0076133F">
        <w:rPr>
          <w:rFonts w:asciiTheme="majorBidi" w:hAnsiTheme="majorBidi" w:cstheme="majorBidi"/>
          <w:sz w:val="24"/>
          <w:szCs w:val="24"/>
          <w:lang w:val="en"/>
        </w:rPr>
        <w:t xml:space="preserve"> (2013): </w:t>
      </w:r>
      <w:r w:rsidRPr="0076133F">
        <w:rPr>
          <w:rFonts w:asciiTheme="majorBidi" w:hAnsiTheme="majorBidi" w:cstheme="majorBidi"/>
          <w:sz w:val="24"/>
          <w:szCs w:val="24"/>
          <w:lang w:val="en"/>
        </w:rPr>
        <w:t xml:space="preserve">"Unintended Consequences of </w:t>
      </w:r>
    </w:p>
    <w:p w14:paraId="5492C06F" w14:textId="1A95FF5F" w:rsidR="00C76C92" w:rsidRPr="0076133F" w:rsidRDefault="00A6177E" w:rsidP="009477F0">
      <w:pPr>
        <w:ind w:firstLine="720"/>
        <w:rPr>
          <w:rFonts w:asciiTheme="majorBidi" w:hAnsiTheme="majorBidi" w:cstheme="majorBidi"/>
          <w:sz w:val="24"/>
          <w:szCs w:val="24"/>
          <w:lang w:val="en"/>
        </w:rPr>
      </w:pPr>
      <w:proofErr w:type="spellStart"/>
      <w:r w:rsidRPr="0076133F">
        <w:rPr>
          <w:rFonts w:asciiTheme="majorBidi" w:hAnsiTheme="majorBidi" w:cstheme="majorBidi"/>
          <w:sz w:val="24"/>
          <w:szCs w:val="24"/>
          <w:lang w:val="en"/>
        </w:rPr>
        <w:t>Neighbourhood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val="en"/>
        </w:rPr>
        <w:t xml:space="preserve"> Restructuring: Uncertainty, Disrupted Social Networks and Increased </w:t>
      </w:r>
    </w:p>
    <w:p w14:paraId="54608679" w14:textId="710EE4FD" w:rsidR="00C76C92" w:rsidRPr="0076133F" w:rsidRDefault="00A6177E" w:rsidP="00052E28">
      <w:pPr>
        <w:spacing w:after="80"/>
        <w:ind w:left="720"/>
        <w:rPr>
          <w:rFonts w:asciiTheme="majorBidi" w:hAnsiTheme="majorBidi" w:cstheme="majorBidi"/>
          <w:sz w:val="24"/>
          <w:szCs w:val="24"/>
          <w:lang w:val="en"/>
        </w:rPr>
      </w:pPr>
      <w:r w:rsidRPr="0076133F">
        <w:rPr>
          <w:rFonts w:asciiTheme="majorBidi" w:hAnsiTheme="majorBidi" w:cstheme="majorBidi"/>
          <w:sz w:val="24"/>
          <w:szCs w:val="24"/>
          <w:lang w:val="en"/>
        </w:rPr>
        <w:t>Fear of Violent V</w:t>
      </w:r>
      <w:r w:rsidR="002F647C" w:rsidRPr="0076133F">
        <w:rPr>
          <w:rFonts w:asciiTheme="majorBidi" w:hAnsiTheme="majorBidi" w:cstheme="majorBidi"/>
          <w:sz w:val="24"/>
          <w:szCs w:val="24"/>
          <w:lang w:val="en"/>
        </w:rPr>
        <w:t>ictimization Among Young Adults</w:t>
      </w:r>
      <w:r w:rsidRPr="0076133F">
        <w:rPr>
          <w:rFonts w:asciiTheme="majorBidi" w:hAnsiTheme="majorBidi" w:cstheme="majorBidi"/>
          <w:sz w:val="24"/>
          <w:szCs w:val="24"/>
          <w:lang w:val="en"/>
        </w:rPr>
        <w:t xml:space="preserve">”, </w:t>
      </w:r>
      <w:r w:rsidRPr="0076133F">
        <w:rPr>
          <w:rFonts w:asciiTheme="majorBidi" w:hAnsiTheme="majorBidi" w:cstheme="majorBidi"/>
          <w:i/>
          <w:sz w:val="24"/>
          <w:szCs w:val="24"/>
          <w:lang w:val="en"/>
        </w:rPr>
        <w:t>British Journal of Criminology</w:t>
      </w:r>
      <w:r w:rsidR="00CC7FBB" w:rsidRPr="0076133F">
        <w:rPr>
          <w:rFonts w:asciiTheme="majorBidi" w:hAnsiTheme="majorBidi" w:cstheme="majorBidi"/>
          <w:i/>
          <w:sz w:val="24"/>
          <w:szCs w:val="24"/>
          <w:lang w:val="en"/>
        </w:rPr>
        <w:t xml:space="preserve"> </w:t>
      </w:r>
      <w:r w:rsidR="00CC7FBB" w:rsidRPr="0076133F">
        <w:rPr>
          <w:rFonts w:asciiTheme="majorBidi" w:hAnsiTheme="majorBidi" w:cstheme="majorBidi"/>
          <w:iCs/>
          <w:sz w:val="24"/>
          <w:szCs w:val="24"/>
        </w:rPr>
        <w:t>53</w:t>
      </w:r>
      <w:r w:rsidR="00CC7FBB" w:rsidRPr="0076133F">
        <w:rPr>
          <w:rFonts w:asciiTheme="majorBidi" w:hAnsiTheme="majorBidi" w:cstheme="majorBidi"/>
          <w:sz w:val="24"/>
          <w:szCs w:val="24"/>
        </w:rPr>
        <w:t xml:space="preserve"> (5): 719-745</w:t>
      </w:r>
      <w:r w:rsidRPr="0076133F">
        <w:rPr>
          <w:rFonts w:asciiTheme="majorBidi" w:hAnsiTheme="majorBidi" w:cstheme="majorBidi"/>
          <w:sz w:val="24"/>
          <w:szCs w:val="24"/>
          <w:lang w:val="en"/>
        </w:rPr>
        <w:t>.</w:t>
      </w:r>
    </w:p>
    <w:p w14:paraId="1613A7C7" w14:textId="1817BF58" w:rsidR="00C76C92" w:rsidRPr="0076133F" w:rsidRDefault="00BA6322" w:rsidP="009477F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Pr="0076133F">
        <w:rPr>
          <w:rFonts w:asciiTheme="majorBidi" w:hAnsiTheme="majorBidi" w:cstheme="majorBidi"/>
          <w:sz w:val="24"/>
          <w:szCs w:val="24"/>
        </w:rPr>
        <w:t xml:space="preserve"> (2012): ““What Do You Expect? That We All Dance and Be Happy?” Second-</w:t>
      </w:r>
    </w:p>
    <w:p w14:paraId="0B182C47" w14:textId="50ABEF06" w:rsidR="00C76C92" w:rsidRPr="0076133F" w:rsidRDefault="00BA6322" w:rsidP="009477F0">
      <w:pPr>
        <w:ind w:firstLine="720"/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Generation Immigrants and Germany’s 1999 Citizenship Reform”, </w:t>
      </w:r>
      <w:r w:rsidRPr="0076133F">
        <w:rPr>
          <w:rFonts w:asciiTheme="majorBidi" w:hAnsiTheme="majorBidi" w:cstheme="majorBidi"/>
          <w:i/>
          <w:sz w:val="24"/>
          <w:szCs w:val="24"/>
        </w:rPr>
        <w:t xml:space="preserve">German Politics and </w:t>
      </w:r>
    </w:p>
    <w:p w14:paraId="0666795B" w14:textId="3E105E66" w:rsidR="00281116" w:rsidRPr="0076133F" w:rsidRDefault="00BA6322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i/>
          <w:sz w:val="24"/>
          <w:szCs w:val="24"/>
        </w:rPr>
        <w:t>Society,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Cs/>
          <w:sz w:val="24"/>
          <w:szCs w:val="24"/>
          <w:lang w:eastAsia="en-US"/>
        </w:rPr>
        <w:t>30 (1): 71-86.</w:t>
      </w:r>
    </w:p>
    <w:p w14:paraId="1C3C4B49" w14:textId="244A40F9" w:rsidR="000E6C92" w:rsidRPr="0076133F" w:rsidRDefault="00BA6322" w:rsidP="007E6C95">
      <w:pPr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b/>
          <w:sz w:val="24"/>
          <w:szCs w:val="24"/>
          <w:lang w:val="de-DE"/>
        </w:rPr>
        <w:t>Bucerius, S.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 (2008): “Drogendealer im Spannungsfeld zwischen islamischen Werten, Alltag in </w:t>
      </w:r>
    </w:p>
    <w:p w14:paraId="5020E864" w14:textId="77777777" w:rsidR="00BA6322" w:rsidRPr="0076133F" w:rsidRDefault="00BA6322" w:rsidP="00D34F75">
      <w:pPr>
        <w:spacing w:after="80"/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Deutschland und Kriminalität“.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Zeitschrift für Soziologie </w:t>
      </w:r>
      <w:r w:rsidRPr="0076133F">
        <w:rPr>
          <w:rFonts w:asciiTheme="majorBidi" w:hAnsiTheme="majorBidi" w:cstheme="majorBidi"/>
          <w:iCs/>
          <w:sz w:val="24"/>
          <w:szCs w:val="24"/>
          <w:lang w:val="de-DE"/>
        </w:rPr>
        <w:t>03/08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: </w:t>
      </w:r>
      <w:r w:rsidRPr="0076133F">
        <w:rPr>
          <w:rFonts w:asciiTheme="majorBidi" w:hAnsiTheme="majorBidi" w:cstheme="majorBidi"/>
          <w:iCs/>
          <w:sz w:val="24"/>
          <w:szCs w:val="24"/>
          <w:lang w:val="de-DE"/>
        </w:rPr>
        <w:t xml:space="preserve"> 246-265.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Translation: Drug dealers Between Islamic Values, Every Day Life in Germany and Criminality.</w:t>
      </w:r>
    </w:p>
    <w:p w14:paraId="624BD237" w14:textId="77777777" w:rsidR="00C76C92" w:rsidRPr="0076133F" w:rsidRDefault="00BA6322" w:rsidP="009477F0">
      <w:pPr>
        <w:rPr>
          <w:rFonts w:asciiTheme="majorBidi" w:eastAsia="MS Mincho" w:hAnsiTheme="majorBidi" w:cstheme="majorBidi"/>
          <w:sz w:val="24"/>
          <w:szCs w:val="24"/>
          <w:lang w:eastAsia="ja-JP"/>
        </w:rPr>
      </w:pPr>
      <w:proofErr w:type="spellStart"/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Bucerius</w:t>
      </w:r>
      <w:proofErr w:type="spellEnd"/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, S.</w:t>
      </w: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(2007): “What Else Should I do – Cultural Influences on the Drug Trade of Young </w:t>
      </w:r>
    </w:p>
    <w:p w14:paraId="11CC712F" w14:textId="1003E3BE" w:rsidR="00BA6322" w:rsidRPr="0076133F" w:rsidRDefault="00BA6322" w:rsidP="00D34F75">
      <w:pPr>
        <w:spacing w:after="80"/>
        <w:ind w:firstLine="72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Migrants in Germany”. </w:t>
      </w:r>
      <w:r w:rsidRPr="0076133F">
        <w:rPr>
          <w:rFonts w:asciiTheme="majorBidi" w:eastAsia="MS Mincho" w:hAnsiTheme="majorBidi" w:cstheme="majorBidi"/>
          <w:i/>
          <w:iCs/>
          <w:sz w:val="24"/>
          <w:szCs w:val="24"/>
          <w:lang w:eastAsia="ja-JP"/>
        </w:rPr>
        <w:t xml:space="preserve">Journal of Drug Issues, </w:t>
      </w:r>
      <w:r w:rsidRPr="0076133F">
        <w:rPr>
          <w:rFonts w:asciiTheme="majorBidi" w:eastAsia="MS Mincho" w:hAnsiTheme="majorBidi" w:cstheme="majorBidi"/>
          <w:iCs/>
          <w:sz w:val="24"/>
          <w:szCs w:val="24"/>
          <w:lang w:eastAsia="ja-JP"/>
        </w:rPr>
        <w:t>37 (3)</w:t>
      </w:r>
      <w:r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>:673-697.</w:t>
      </w:r>
    </w:p>
    <w:p w14:paraId="292BC37B" w14:textId="652C616C" w:rsidR="008C2E54" w:rsidRDefault="00BA6322" w:rsidP="00D34F75">
      <w:pPr>
        <w:spacing w:after="80"/>
        <w:ind w:firstLine="360"/>
        <w:rPr>
          <w:rFonts w:asciiTheme="majorBidi" w:eastAsia="MS Mincho" w:hAnsiTheme="majorBidi" w:cstheme="majorBidi"/>
          <w:b/>
          <w:i/>
          <w:sz w:val="24"/>
          <w:szCs w:val="24"/>
          <w:lang w:eastAsia="ja-JP"/>
        </w:rPr>
      </w:pPr>
      <w:r w:rsidRPr="0076133F">
        <w:rPr>
          <w:rFonts w:asciiTheme="majorBidi" w:eastAsia="MS Mincho" w:hAnsiTheme="majorBidi" w:cstheme="majorBidi"/>
          <w:b/>
          <w:i/>
          <w:sz w:val="24"/>
          <w:szCs w:val="24"/>
          <w:lang w:eastAsia="ja-JP"/>
        </w:rPr>
        <w:t>Honorary Mention Best Student Article Award Migration Section ASA</w:t>
      </w:r>
    </w:p>
    <w:p w14:paraId="76F4BD90" w14:textId="77777777" w:rsidR="00C76C92" w:rsidRPr="0076133F" w:rsidRDefault="00C76C92" w:rsidP="00D34F75">
      <w:pPr>
        <w:spacing w:after="80"/>
        <w:rPr>
          <w:rFonts w:asciiTheme="majorBidi" w:eastAsia="MS Mincho" w:hAnsiTheme="majorBidi" w:cstheme="majorBidi"/>
          <w:b/>
          <w:i/>
          <w:sz w:val="24"/>
          <w:szCs w:val="24"/>
          <w:lang w:val="en-CA" w:eastAsia="ja-JP"/>
        </w:rPr>
      </w:pPr>
    </w:p>
    <w:p w14:paraId="4A7887B4" w14:textId="4D021456" w:rsidR="00B559C6" w:rsidRPr="00AE2827" w:rsidRDefault="004C6EED" w:rsidP="00AE2827">
      <w:pPr>
        <w:pStyle w:val="ListParagraph"/>
        <w:numPr>
          <w:ilvl w:val="0"/>
          <w:numId w:val="24"/>
        </w:numPr>
        <w:spacing w:after="80"/>
        <w:rPr>
          <w:rFonts w:asciiTheme="majorBidi" w:hAnsiTheme="majorBidi" w:cstheme="majorBidi"/>
          <w:b/>
          <w:sz w:val="24"/>
          <w:szCs w:val="24"/>
          <w:lang w:val="en-CA"/>
        </w:rPr>
      </w:pPr>
      <w:bookmarkStart w:id="0" w:name="_GoBack"/>
      <w:bookmarkEnd w:id="0"/>
      <w:r w:rsidRPr="00AE2827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Book chapters</w:t>
      </w:r>
      <w:r w:rsidR="00C9099A" w:rsidRPr="00AE2827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 xml:space="preserve"> </w:t>
      </w:r>
      <w:r w:rsidR="00635884" w:rsidRPr="00AE2827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(+ for peer reviewed)</w:t>
      </w:r>
    </w:p>
    <w:p w14:paraId="140F211E" w14:textId="77777777" w:rsidR="00051C5E" w:rsidRDefault="00721714" w:rsidP="007E6C95">
      <w:pPr>
        <w:rPr>
          <w:rFonts w:asciiTheme="majorBidi" w:hAnsiTheme="majorBidi" w:cstheme="majorBidi"/>
          <w:sz w:val="24"/>
          <w:szCs w:val="24"/>
          <w:lang w:eastAsia="zh-CN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  <w:lang w:val="en-CA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  <w:lang w:val="en-CA"/>
        </w:rPr>
        <w:t>, S.</w:t>
      </w:r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>, Jones, D.</w:t>
      </w:r>
      <w:r w:rsidR="00B53CD4" w:rsidRPr="0076133F">
        <w:rPr>
          <w:rFonts w:asciiTheme="majorBidi" w:hAnsiTheme="majorBidi" w:cstheme="majorBidi"/>
          <w:bCs/>
          <w:sz w:val="24"/>
          <w:szCs w:val="24"/>
          <w:lang w:val="en-CA"/>
        </w:rPr>
        <w:t>, Haggerty, K.</w:t>
      </w:r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 (2019): “Indigenous Prison Gangs in Western Canada.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”, in </w:t>
      </w:r>
    </w:p>
    <w:p w14:paraId="74A80231" w14:textId="7F7DB17E" w:rsidR="00721714" w:rsidRPr="0076133F" w:rsidRDefault="00721714" w:rsidP="00D34F75">
      <w:pPr>
        <w:spacing w:after="80"/>
        <w:ind w:left="720"/>
        <w:rPr>
          <w:rFonts w:asciiTheme="majorBidi" w:hAnsiTheme="majorBidi" w:cstheme="majorBidi"/>
          <w:b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Brotherton, D., </w:t>
      </w:r>
      <w:proofErr w:type="spellStart"/>
      <w:r w:rsidRPr="0076133F">
        <w:rPr>
          <w:rFonts w:asciiTheme="majorBidi" w:hAnsiTheme="majorBidi" w:cstheme="majorBidi"/>
          <w:sz w:val="24"/>
          <w:szCs w:val="24"/>
          <w:lang w:eastAsia="zh-CN"/>
        </w:rPr>
        <w:t>Gude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, R.: International Handbook of Critical Gang Studies. New York: Routledge. Forthcoming (8021 words). </w:t>
      </w:r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> </w:t>
      </w:r>
      <w:r w:rsidRPr="0076133F">
        <w:rPr>
          <w:rFonts w:asciiTheme="majorBidi" w:hAnsiTheme="majorBidi" w:cstheme="majorBidi"/>
          <w:b/>
          <w:sz w:val="24"/>
          <w:szCs w:val="24"/>
          <w:lang w:val="en-CA"/>
        </w:rPr>
        <w:t> </w:t>
      </w:r>
    </w:p>
    <w:p w14:paraId="09183B23" w14:textId="77777777" w:rsidR="00051C5E" w:rsidRDefault="00635884" w:rsidP="007E6C95">
      <w:pPr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b/>
          <w:sz w:val="24"/>
          <w:szCs w:val="24"/>
          <w:lang w:val="en-CA"/>
        </w:rPr>
        <w:t xml:space="preserve">+ </w:t>
      </w:r>
      <w:proofErr w:type="spellStart"/>
      <w:r w:rsidR="00337823" w:rsidRPr="0076133F">
        <w:rPr>
          <w:rFonts w:asciiTheme="majorBidi" w:hAnsiTheme="majorBidi" w:cstheme="majorBidi"/>
          <w:b/>
          <w:sz w:val="24"/>
          <w:szCs w:val="24"/>
          <w:lang w:val="en-CA"/>
        </w:rPr>
        <w:t>Bucerius</w:t>
      </w:r>
      <w:proofErr w:type="spellEnd"/>
      <w:r w:rsidR="00337823" w:rsidRPr="0076133F">
        <w:rPr>
          <w:rFonts w:asciiTheme="majorBidi" w:hAnsiTheme="majorBidi" w:cstheme="majorBidi"/>
          <w:b/>
          <w:sz w:val="24"/>
          <w:szCs w:val="24"/>
          <w:lang w:val="en-CA"/>
        </w:rPr>
        <w:t xml:space="preserve">, S. </w:t>
      </w:r>
      <w:r w:rsidR="00337823"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(2019): “Pragmatics of Crime Ethnography.”, in </w:t>
      </w:r>
      <w:proofErr w:type="spellStart"/>
      <w:r w:rsidR="00337823" w:rsidRPr="0076133F">
        <w:rPr>
          <w:rFonts w:asciiTheme="majorBidi" w:hAnsiTheme="majorBidi" w:cstheme="majorBidi"/>
          <w:bCs/>
          <w:sz w:val="24"/>
          <w:szCs w:val="24"/>
          <w:lang w:val="en-CA"/>
        </w:rPr>
        <w:t>Bucerius</w:t>
      </w:r>
      <w:proofErr w:type="spellEnd"/>
      <w:r w:rsidR="00337823"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, S., Haggerty, K., </w:t>
      </w:r>
    </w:p>
    <w:p w14:paraId="37424338" w14:textId="61C7DF7F" w:rsidR="008C2E54" w:rsidRPr="0076133F" w:rsidRDefault="00337823" w:rsidP="00D34F75">
      <w:pPr>
        <w:spacing w:after="80"/>
        <w:ind w:left="720"/>
        <w:rPr>
          <w:rFonts w:asciiTheme="majorBidi" w:hAnsiTheme="majorBidi" w:cstheme="majorBidi"/>
          <w:b/>
          <w:sz w:val="24"/>
          <w:szCs w:val="24"/>
          <w:lang w:val="en-CA"/>
        </w:rPr>
      </w:pPr>
      <w:proofErr w:type="spellStart"/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>Beradi</w:t>
      </w:r>
      <w:proofErr w:type="spellEnd"/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 L.: </w:t>
      </w:r>
      <w:r w:rsidRPr="0076133F">
        <w:rPr>
          <w:rFonts w:asciiTheme="majorBidi" w:hAnsiTheme="majorBidi" w:cstheme="majorBidi"/>
          <w:bCs/>
          <w:i/>
          <w:iCs/>
          <w:sz w:val="24"/>
          <w:szCs w:val="24"/>
          <w:lang w:val="en-CA"/>
        </w:rPr>
        <w:t>Oxford Handbook of Ethnographies of Crime and Criminal Justice</w:t>
      </w:r>
      <w:r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. New York: Oxford University Press. Forthcoming </w:t>
      </w:r>
      <w:r w:rsidR="00EE4220" w:rsidRPr="0076133F">
        <w:rPr>
          <w:rFonts w:asciiTheme="majorBidi" w:hAnsiTheme="majorBidi" w:cstheme="majorBidi"/>
          <w:bCs/>
          <w:sz w:val="24"/>
          <w:szCs w:val="24"/>
          <w:lang w:val="en-CA"/>
        </w:rPr>
        <w:t>(9,</w:t>
      </w:r>
      <w:r w:rsidR="00787042" w:rsidRPr="0076133F">
        <w:rPr>
          <w:rFonts w:asciiTheme="majorBidi" w:hAnsiTheme="majorBidi" w:cstheme="majorBidi"/>
          <w:bCs/>
          <w:sz w:val="24"/>
          <w:szCs w:val="24"/>
          <w:lang w:val="en-CA"/>
        </w:rPr>
        <w:t>123</w:t>
      </w:r>
      <w:r w:rsidR="00EE4220" w:rsidRPr="0076133F">
        <w:rPr>
          <w:rFonts w:asciiTheme="majorBidi" w:hAnsiTheme="majorBidi" w:cstheme="majorBidi"/>
          <w:bCs/>
          <w:sz w:val="24"/>
          <w:szCs w:val="24"/>
          <w:lang w:val="en-CA"/>
        </w:rPr>
        <w:t xml:space="preserve"> words)</w:t>
      </w:r>
      <w:r w:rsidR="00B559C6">
        <w:rPr>
          <w:rFonts w:asciiTheme="majorBidi" w:hAnsiTheme="majorBidi" w:cstheme="majorBidi"/>
          <w:bCs/>
          <w:sz w:val="24"/>
          <w:szCs w:val="24"/>
          <w:lang w:val="en-CA"/>
        </w:rPr>
        <w:t>.</w:t>
      </w:r>
    </w:p>
    <w:p w14:paraId="05069247" w14:textId="0EF7108A" w:rsidR="00C76C92" w:rsidRPr="008265DA" w:rsidRDefault="00C9099A" w:rsidP="007E6C95">
      <w:pPr>
        <w:rPr>
          <w:rFonts w:asciiTheme="majorBidi" w:hAnsiTheme="majorBidi" w:cstheme="majorBidi"/>
          <w:sz w:val="24"/>
          <w:szCs w:val="24"/>
          <w:lang w:val="de-DE"/>
        </w:rPr>
      </w:pPr>
      <w:r w:rsidRPr="008265DA">
        <w:rPr>
          <w:rFonts w:asciiTheme="majorBidi" w:hAnsiTheme="majorBidi" w:cstheme="majorBidi"/>
          <w:b/>
          <w:sz w:val="24"/>
          <w:szCs w:val="24"/>
          <w:lang w:val="de-DE"/>
        </w:rPr>
        <w:t>Bucerius, S.</w:t>
      </w:r>
      <w:r w:rsidRPr="008265DA">
        <w:rPr>
          <w:rFonts w:asciiTheme="majorBidi" w:hAnsiTheme="majorBidi" w:cstheme="majorBidi"/>
          <w:sz w:val="24"/>
          <w:szCs w:val="24"/>
          <w:lang w:val="de-DE"/>
        </w:rPr>
        <w:t xml:space="preserve"> (2019): “Ethnografie des Drogen Dealens”, in R. Feustel, U. Broeckling and H. </w:t>
      </w:r>
    </w:p>
    <w:p w14:paraId="68266191" w14:textId="01A154C2" w:rsidR="00C76C92" w:rsidRPr="0076133F" w:rsidRDefault="00C9099A" w:rsidP="007E6C95">
      <w:pPr>
        <w:ind w:firstLine="720"/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Schmidt-Semisch: Handbuch Soziologie der Drogen. Hamburg: Springer Verlag. </w:t>
      </w:r>
    </w:p>
    <w:p w14:paraId="2379E539" w14:textId="3AA131E6" w:rsidR="00C9099A" w:rsidRPr="0076133F" w:rsidRDefault="00C9099A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i/>
          <w:sz w:val="24"/>
          <w:szCs w:val="24"/>
          <w:lang w:val="de-DE"/>
        </w:rPr>
        <w:t>Forthcoming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263485" w:rsidRPr="0076133F">
        <w:rPr>
          <w:rFonts w:asciiTheme="majorBidi" w:hAnsiTheme="majorBidi" w:cstheme="majorBidi"/>
          <w:sz w:val="24"/>
          <w:szCs w:val="24"/>
          <w:lang w:val="de-DE"/>
        </w:rPr>
        <w:t>– [</w:t>
      </w:r>
      <w:r w:rsidRPr="0076133F">
        <w:rPr>
          <w:rFonts w:asciiTheme="majorBidi" w:hAnsiTheme="majorBidi" w:cstheme="majorBidi"/>
          <w:i/>
          <w:sz w:val="24"/>
          <w:szCs w:val="24"/>
          <w:lang w:val="de-DE"/>
        </w:rPr>
        <w:t>Ethnography of drug dealing</w:t>
      </w:r>
      <w:r w:rsidR="00263485" w:rsidRPr="0076133F">
        <w:rPr>
          <w:rFonts w:asciiTheme="majorBidi" w:hAnsiTheme="majorBidi" w:cstheme="majorBidi"/>
          <w:i/>
          <w:sz w:val="24"/>
          <w:szCs w:val="24"/>
          <w:lang w:val="de-DE"/>
        </w:rPr>
        <w:t>]</w:t>
      </w:r>
    </w:p>
    <w:p w14:paraId="4FFB4AC2" w14:textId="77777777" w:rsidR="00C76C92" w:rsidRPr="0076133F" w:rsidRDefault="00635884" w:rsidP="007E6C95">
      <w:pPr>
        <w:rPr>
          <w:rFonts w:asciiTheme="majorBidi" w:hAnsiTheme="majorBidi" w:cstheme="majorBidi"/>
          <w:i/>
          <w:sz w:val="24"/>
          <w:szCs w:val="24"/>
          <w:lang w:eastAsia="en-US"/>
        </w:rPr>
      </w:pPr>
      <w:r w:rsidRPr="00051C5E">
        <w:rPr>
          <w:rFonts w:asciiTheme="majorBidi" w:hAnsiTheme="majorBidi" w:cstheme="majorBidi"/>
          <w:sz w:val="24"/>
          <w:szCs w:val="24"/>
          <w:lang w:val="en-CA" w:eastAsia="en-US"/>
        </w:rPr>
        <w:t xml:space="preserve">+ </w:t>
      </w:r>
      <w:r w:rsidR="00C9099A" w:rsidRPr="00051C5E">
        <w:rPr>
          <w:rFonts w:asciiTheme="majorBidi" w:hAnsiTheme="majorBidi" w:cstheme="majorBidi"/>
          <w:sz w:val="24"/>
          <w:szCs w:val="24"/>
          <w:lang w:val="en-CA" w:eastAsia="en-US"/>
        </w:rPr>
        <w:t>Thompson, S.</w:t>
      </w:r>
      <w:r w:rsidR="00DE302F" w:rsidRPr="00051C5E">
        <w:rPr>
          <w:rFonts w:asciiTheme="majorBidi" w:hAnsiTheme="majorBidi" w:cstheme="majorBidi"/>
          <w:sz w:val="24"/>
          <w:szCs w:val="24"/>
          <w:lang w:val="en-CA" w:eastAsia="en-US"/>
        </w:rPr>
        <w:t xml:space="preserve">, </w:t>
      </w:r>
      <w:proofErr w:type="spellStart"/>
      <w:r w:rsidR="00C9099A" w:rsidRPr="00051C5E">
        <w:rPr>
          <w:rFonts w:asciiTheme="majorBidi" w:hAnsiTheme="majorBidi" w:cstheme="majorBidi"/>
          <w:b/>
          <w:sz w:val="24"/>
          <w:szCs w:val="24"/>
          <w:lang w:val="en-CA" w:eastAsia="en-US"/>
        </w:rPr>
        <w:t>Bucerius</w:t>
      </w:r>
      <w:proofErr w:type="spellEnd"/>
      <w:r w:rsidR="00DE302F" w:rsidRPr="00051C5E">
        <w:rPr>
          <w:rFonts w:asciiTheme="majorBidi" w:hAnsiTheme="majorBidi" w:cstheme="majorBidi"/>
          <w:b/>
          <w:sz w:val="24"/>
          <w:szCs w:val="24"/>
          <w:lang w:val="en-CA" w:eastAsia="en-US"/>
        </w:rPr>
        <w:t>, S.</w:t>
      </w:r>
      <w:r w:rsidR="00C9099A" w:rsidRPr="00051C5E">
        <w:rPr>
          <w:rFonts w:asciiTheme="majorBidi" w:hAnsiTheme="majorBidi" w:cstheme="majorBidi"/>
          <w:sz w:val="24"/>
          <w:szCs w:val="24"/>
          <w:lang w:val="en-CA" w:eastAsia="en-US"/>
        </w:rPr>
        <w:t xml:space="preserve"> (2019): "Hard versus soft security measures." </w:t>
      </w:r>
      <w:r w:rsidR="00C9099A"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In </w:t>
      </w:r>
      <w:r w:rsidR="00C9099A" w:rsidRPr="0076133F">
        <w:rPr>
          <w:rFonts w:asciiTheme="majorBidi" w:hAnsiTheme="majorBidi" w:cstheme="majorBidi"/>
          <w:i/>
          <w:sz w:val="24"/>
          <w:szCs w:val="24"/>
          <w:lang w:eastAsia="en-US"/>
        </w:rPr>
        <w:t xml:space="preserve">Canada Among </w:t>
      </w:r>
    </w:p>
    <w:p w14:paraId="766FD881" w14:textId="39315F80" w:rsidR="00C76C92" w:rsidRPr="0076133F" w:rsidRDefault="00C9099A" w:rsidP="007E6C95">
      <w:pPr>
        <w:ind w:firstLine="720"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i/>
          <w:sz w:val="24"/>
          <w:szCs w:val="24"/>
          <w:lang w:eastAsia="en-US"/>
        </w:rPr>
        <w:t>Nations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>, University of Toronto Press, edited by Jez Li</w:t>
      </w:r>
      <w:r w:rsidR="00425358" w:rsidRPr="0076133F">
        <w:rPr>
          <w:rFonts w:asciiTheme="majorBidi" w:hAnsiTheme="majorBidi" w:cstheme="majorBidi"/>
          <w:sz w:val="24"/>
          <w:szCs w:val="24"/>
          <w:lang w:eastAsia="en-US"/>
        </w:rPr>
        <w:t>ttlewood, Lorne Dawson and Sara</w:t>
      </w:r>
    </w:p>
    <w:p w14:paraId="3BD1B983" w14:textId="2EAFA2E9" w:rsidR="00C9099A" w:rsidRPr="0076133F" w:rsidRDefault="00C9099A" w:rsidP="00D34F75">
      <w:pPr>
        <w:spacing w:after="80"/>
        <w:ind w:firstLine="720"/>
        <w:rPr>
          <w:rFonts w:asciiTheme="majorBidi" w:hAnsiTheme="majorBidi" w:cstheme="majorBidi"/>
          <w:iCs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Thompson.</w:t>
      </w:r>
      <w:r w:rsidRPr="0076133F">
        <w:rPr>
          <w:rFonts w:asciiTheme="majorBidi" w:hAnsiTheme="majorBidi" w:cstheme="majorBidi"/>
          <w:i/>
          <w:sz w:val="24"/>
          <w:szCs w:val="24"/>
          <w:lang w:eastAsia="en-US"/>
        </w:rPr>
        <w:t> </w:t>
      </w:r>
      <w:r w:rsidRPr="0076133F">
        <w:rPr>
          <w:rFonts w:asciiTheme="majorBidi" w:hAnsiTheme="majorBidi" w:cstheme="majorBidi"/>
          <w:i/>
          <w:sz w:val="24"/>
          <w:szCs w:val="24"/>
          <w:lang w:val="en-CA" w:eastAsia="en-US"/>
        </w:rPr>
        <w:t>Forthcoming.</w:t>
      </w:r>
      <w:r w:rsidR="00635884" w:rsidRPr="0076133F">
        <w:rPr>
          <w:rFonts w:asciiTheme="majorBidi" w:hAnsiTheme="majorBidi" w:cstheme="majorBidi"/>
          <w:i/>
          <w:sz w:val="24"/>
          <w:szCs w:val="24"/>
          <w:lang w:val="en-CA" w:eastAsia="en-US"/>
        </w:rPr>
        <w:t xml:space="preserve"> </w:t>
      </w:r>
      <w:r w:rsidR="00635884" w:rsidRPr="0076133F">
        <w:rPr>
          <w:rFonts w:asciiTheme="majorBidi" w:hAnsiTheme="majorBidi" w:cstheme="majorBidi"/>
          <w:iCs/>
          <w:sz w:val="24"/>
          <w:szCs w:val="24"/>
          <w:lang w:val="en-CA" w:eastAsia="en-US"/>
        </w:rPr>
        <w:t>(8756 words)</w:t>
      </w:r>
      <w:r w:rsidR="00B559C6">
        <w:rPr>
          <w:rFonts w:asciiTheme="majorBidi" w:hAnsiTheme="majorBidi" w:cstheme="majorBidi"/>
          <w:iCs/>
          <w:sz w:val="24"/>
          <w:szCs w:val="24"/>
          <w:lang w:val="en-CA" w:eastAsia="en-US"/>
        </w:rPr>
        <w:t>.</w:t>
      </w:r>
    </w:p>
    <w:p w14:paraId="1555AE93" w14:textId="77777777" w:rsidR="008265DA" w:rsidRDefault="00635884" w:rsidP="007E6C95">
      <w:pPr>
        <w:widowControl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 xml:space="preserve">+ </w:t>
      </w:r>
      <w:proofErr w:type="spellStart"/>
      <w:r w:rsidR="00C9099A"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>Bucerius</w:t>
      </w:r>
      <w:proofErr w:type="spellEnd"/>
      <w:r w:rsidR="00C9099A" w:rsidRPr="0076133F">
        <w:rPr>
          <w:rFonts w:asciiTheme="majorBidi" w:hAnsiTheme="majorBidi" w:cstheme="majorBidi"/>
          <w:b/>
          <w:bCs/>
          <w:sz w:val="24"/>
          <w:szCs w:val="24"/>
          <w:lang w:eastAsia="zh-CN"/>
        </w:rPr>
        <w:t xml:space="preserve"> S</w:t>
      </w:r>
      <w:r w:rsidR="00C9099A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. (2018). The sense and nonsense of planning ahead: ethnographic encounters with </w:t>
      </w:r>
    </w:p>
    <w:p w14:paraId="3A3D93F1" w14:textId="27D79AAD" w:rsidR="00C9099A" w:rsidRPr="008265DA" w:rsidRDefault="00C9099A" w:rsidP="00D34F75">
      <w:pPr>
        <w:widowControl/>
        <w:spacing w:after="80"/>
        <w:ind w:left="720"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drug dealers. </w:t>
      </w:r>
      <w:proofErr w:type="spellStart"/>
      <w:r w:rsidRPr="0076133F">
        <w:rPr>
          <w:rFonts w:asciiTheme="majorBidi" w:hAnsiTheme="majorBidi" w:cstheme="majorBidi"/>
          <w:sz w:val="24"/>
          <w:szCs w:val="24"/>
          <w:lang w:eastAsia="zh-CN"/>
        </w:rPr>
        <w:t>Maltz</w:t>
      </w:r>
      <w:proofErr w:type="spellEnd"/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M, Rice S. Using Ethnography in Criminology: Discovery through Fieldwork. </w:t>
      </w:r>
      <w:r w:rsidR="00635884" w:rsidRPr="0076133F">
        <w:rPr>
          <w:rFonts w:asciiTheme="majorBidi" w:hAnsiTheme="majorBidi" w:cstheme="majorBidi"/>
          <w:sz w:val="24"/>
          <w:szCs w:val="24"/>
          <w:lang w:val="de-DE" w:eastAsia="zh-CN"/>
        </w:rPr>
        <w:t>New York: Springer, pp. 39-55.</w:t>
      </w:r>
    </w:p>
    <w:p w14:paraId="464EFF1A" w14:textId="77777777" w:rsidR="00051C5E" w:rsidRDefault="00357AB5" w:rsidP="007E6C95">
      <w:pPr>
        <w:rPr>
          <w:rFonts w:asciiTheme="majorBidi" w:hAnsiTheme="majorBidi" w:cstheme="majorBidi"/>
          <w:bCs/>
          <w:sz w:val="24"/>
          <w:szCs w:val="24"/>
          <w:lang w:val="en-CA" w:eastAsia="en-US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lang w:val="de-DE" w:eastAsia="en-US"/>
        </w:rPr>
        <w:t>Bucerius, S.</w:t>
      </w:r>
      <w:r w:rsidRPr="0076133F">
        <w:rPr>
          <w:rFonts w:asciiTheme="majorBidi" w:hAnsiTheme="majorBidi" w:cstheme="majorBidi"/>
          <w:bCs/>
          <w:sz w:val="24"/>
          <w:szCs w:val="24"/>
          <w:lang w:val="de-DE" w:eastAsia="en-US"/>
        </w:rPr>
        <w:t xml:space="preserve"> (2016): “Die soziale Integration ist entscheidend”.</w:t>
      </w:r>
      <w:r w:rsidRPr="0076133F">
        <w:rPr>
          <w:rFonts w:asciiTheme="majorBidi" w:hAnsiTheme="majorBidi" w:cstheme="majorBidi"/>
          <w:sz w:val="24"/>
          <w:szCs w:val="24"/>
          <w:lang w:val="de-DE" w:eastAsia="en-US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  <w:lang w:val="en-CA" w:eastAsia="en-US"/>
        </w:rPr>
        <w:t xml:space="preserve">Berlin: </w:t>
      </w:r>
      <w:proofErr w:type="spellStart"/>
      <w:r w:rsidRPr="0076133F">
        <w:rPr>
          <w:rFonts w:asciiTheme="majorBidi" w:hAnsiTheme="majorBidi" w:cstheme="majorBidi"/>
          <w:bCs/>
          <w:sz w:val="24"/>
          <w:szCs w:val="24"/>
          <w:lang w:val="en-CA" w:eastAsia="en-US"/>
        </w:rPr>
        <w:t>Mediendienst</w:t>
      </w:r>
      <w:proofErr w:type="spellEnd"/>
      <w:r w:rsidRPr="0076133F">
        <w:rPr>
          <w:rFonts w:asciiTheme="majorBidi" w:hAnsiTheme="majorBidi" w:cstheme="majorBidi"/>
          <w:bCs/>
          <w:sz w:val="24"/>
          <w:szCs w:val="24"/>
          <w:lang w:val="en-CA" w:eastAsia="en-US"/>
        </w:rPr>
        <w:t xml:space="preserve"> </w:t>
      </w:r>
    </w:p>
    <w:p w14:paraId="1D4995AF" w14:textId="4359A97C" w:rsidR="00357AB5" w:rsidRPr="0076133F" w:rsidRDefault="00357AB5" w:rsidP="00D34F75">
      <w:pPr>
        <w:spacing w:after="80"/>
        <w:ind w:firstLine="720"/>
        <w:rPr>
          <w:rFonts w:asciiTheme="majorBidi" w:hAnsiTheme="majorBidi" w:cstheme="majorBidi"/>
          <w:bCs/>
          <w:sz w:val="24"/>
          <w:szCs w:val="24"/>
          <w:lang w:val="en-CA" w:eastAsia="en-US"/>
        </w:rPr>
      </w:pPr>
      <w:r w:rsidRPr="0076133F">
        <w:rPr>
          <w:rFonts w:asciiTheme="majorBidi" w:hAnsiTheme="majorBidi" w:cstheme="majorBidi"/>
          <w:bCs/>
          <w:sz w:val="24"/>
          <w:szCs w:val="24"/>
          <w:lang w:val="en-CA" w:eastAsia="en-US"/>
        </w:rPr>
        <w:lastRenderedPageBreak/>
        <w:t>Integration, Working Paper Series</w:t>
      </w:r>
      <w:r w:rsidR="00635884" w:rsidRPr="0076133F">
        <w:rPr>
          <w:rFonts w:asciiTheme="majorBidi" w:hAnsiTheme="majorBidi" w:cstheme="majorBidi"/>
          <w:bCs/>
          <w:sz w:val="24"/>
          <w:szCs w:val="24"/>
          <w:lang w:val="en-CA" w:eastAsia="en-US"/>
        </w:rPr>
        <w:t xml:space="preserve"> (4312 words)</w:t>
      </w:r>
      <w:r w:rsidR="00B559C6">
        <w:rPr>
          <w:rFonts w:asciiTheme="majorBidi" w:hAnsiTheme="majorBidi" w:cstheme="majorBidi"/>
          <w:bCs/>
          <w:sz w:val="24"/>
          <w:szCs w:val="24"/>
          <w:lang w:val="en-CA" w:eastAsia="en-US"/>
        </w:rPr>
        <w:t>.</w:t>
      </w:r>
    </w:p>
    <w:p w14:paraId="31FEB125" w14:textId="77777777" w:rsidR="00051C5E" w:rsidRDefault="00C9099A" w:rsidP="007E6C9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Pr="0076133F">
        <w:rPr>
          <w:rFonts w:asciiTheme="majorBidi" w:hAnsiTheme="majorBidi" w:cstheme="majorBidi"/>
          <w:sz w:val="24"/>
          <w:szCs w:val="24"/>
        </w:rPr>
        <w:t xml:space="preserve"> (2015): “Being Trusted With Inside Knowledge – Ethnographic Research With </w:t>
      </w:r>
    </w:p>
    <w:p w14:paraId="729861CC" w14:textId="2C0C83A6" w:rsidR="00C9099A" w:rsidRPr="0076133F" w:rsidRDefault="00C9099A" w:rsidP="007E6C95">
      <w:pPr>
        <w:spacing w:after="80"/>
        <w:ind w:left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Male Muslim Drug Dealers”. In J. Miller &amp; W. Palacios (Eds.):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Advances in</w:t>
      </w:r>
      <w:r w:rsidR="00051C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Criminological Theory</w:t>
      </w:r>
      <w:r w:rsidRPr="0076133F">
        <w:rPr>
          <w:rFonts w:asciiTheme="majorBidi" w:hAnsiTheme="majorBidi" w:cstheme="majorBidi"/>
          <w:iCs/>
          <w:sz w:val="24"/>
          <w:szCs w:val="24"/>
        </w:rPr>
        <w:t>. Transaction Publishers, pp. 135-155.</w:t>
      </w:r>
    </w:p>
    <w:p w14:paraId="4741FF9C" w14:textId="77777777" w:rsidR="00C76C92" w:rsidRPr="0076133F" w:rsidRDefault="00635884" w:rsidP="007E6C95">
      <w:p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 xml:space="preserve">+ </w:t>
      </w:r>
      <w:proofErr w:type="spellStart"/>
      <w:r w:rsidR="00C9099A"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="00C9099A"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="00C9099A" w:rsidRPr="0076133F">
        <w:rPr>
          <w:rFonts w:asciiTheme="majorBidi" w:hAnsiTheme="majorBidi" w:cstheme="majorBidi"/>
          <w:sz w:val="24"/>
          <w:szCs w:val="24"/>
        </w:rPr>
        <w:t xml:space="preserve"> (2014): “Migration, Exclusion, and Informal Markets: Muslim Immigrants in </w:t>
      </w:r>
    </w:p>
    <w:p w14:paraId="49F7D5F1" w14:textId="11C78F1D" w:rsidR="00C9099A" w:rsidRPr="0076133F" w:rsidRDefault="00C9099A" w:rsidP="007E6C95">
      <w:pPr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Frankfurt”, in S.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&amp; M.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(Eds.):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The Oxford Handbook on Race, Ethnicity,</w:t>
      </w:r>
    </w:p>
    <w:p w14:paraId="43D76953" w14:textId="77777777" w:rsidR="00C9099A" w:rsidRPr="0076133F" w:rsidRDefault="00C9099A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i/>
          <w:iCs/>
          <w:sz w:val="24"/>
          <w:szCs w:val="24"/>
        </w:rPr>
        <w:t>Immigration, and Crime.</w:t>
      </w:r>
      <w:r w:rsidRPr="0076133F">
        <w:rPr>
          <w:rFonts w:asciiTheme="majorBidi" w:hAnsiTheme="majorBidi" w:cstheme="majorBidi"/>
          <w:sz w:val="24"/>
          <w:szCs w:val="24"/>
        </w:rPr>
        <w:t xml:space="preserve"> New York: Oxford University Press, pp. 879-904.</w:t>
      </w:r>
    </w:p>
    <w:p w14:paraId="452F4EB2" w14:textId="77777777" w:rsidR="00051C5E" w:rsidRDefault="00635884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+ </w:t>
      </w:r>
      <w:r w:rsidR="00C9099A"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Berardi, L*., &amp; </w:t>
      </w:r>
      <w:proofErr w:type="spellStart"/>
      <w:r w:rsidR="00C9099A"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="00C9099A"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</w:t>
      </w:r>
      <w:r w:rsidR="00C9099A"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(2014): “Immigrants and Their Children: Evidence on </w:t>
      </w:r>
    </w:p>
    <w:p w14:paraId="5A3AE361" w14:textId="72B92E3A" w:rsidR="00357AB5" w:rsidRPr="0076133F" w:rsidRDefault="00C9099A" w:rsidP="00D34F75">
      <w:pPr>
        <w:spacing w:after="80"/>
        <w:ind w:left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Generational Differences in Crime”, in </w:t>
      </w:r>
      <w:r w:rsidRPr="0076133F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&amp; M.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(Eds.):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The Oxford Handbook on Race, Ethnicity, Immigration, and Crime</w:t>
      </w:r>
      <w:r w:rsidRPr="0076133F">
        <w:rPr>
          <w:rFonts w:asciiTheme="majorBidi" w:hAnsiTheme="majorBidi" w:cstheme="majorBidi"/>
          <w:iCs/>
          <w:sz w:val="24"/>
          <w:szCs w:val="24"/>
        </w:rPr>
        <w:t>.</w:t>
      </w:r>
      <w:r w:rsidRPr="0076133F">
        <w:rPr>
          <w:rFonts w:asciiTheme="majorBidi" w:hAnsiTheme="majorBidi" w:cstheme="majorBidi"/>
          <w:sz w:val="24"/>
          <w:szCs w:val="24"/>
        </w:rPr>
        <w:t xml:space="preserve"> New York: Oxford University Press, pp. 551-584.</w:t>
      </w:r>
    </w:p>
    <w:p w14:paraId="48508491" w14:textId="77777777" w:rsidR="00051C5E" w:rsidRDefault="00635884" w:rsidP="007E6C95">
      <w:pPr>
        <w:rPr>
          <w:rFonts w:asciiTheme="majorBidi" w:hAnsiTheme="majorBidi" w:cstheme="majorBidi"/>
          <w:i/>
          <w:iCs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 xml:space="preserve">+ </w:t>
      </w:r>
      <w:proofErr w:type="spellStart"/>
      <w:r w:rsidR="00357AB5" w:rsidRPr="0076133F">
        <w:rPr>
          <w:rFonts w:asciiTheme="majorBidi" w:hAnsiTheme="majorBidi" w:cstheme="majorBidi"/>
          <w:b/>
          <w:sz w:val="24"/>
          <w:szCs w:val="24"/>
        </w:rPr>
        <w:t>Bucerius</w:t>
      </w:r>
      <w:proofErr w:type="spellEnd"/>
      <w:r w:rsidR="00357AB5" w:rsidRPr="0076133F">
        <w:rPr>
          <w:rFonts w:asciiTheme="majorBidi" w:hAnsiTheme="majorBidi" w:cstheme="majorBidi"/>
          <w:b/>
          <w:sz w:val="24"/>
          <w:szCs w:val="24"/>
        </w:rPr>
        <w:t>, S.</w:t>
      </w:r>
      <w:r w:rsidR="00357AB5" w:rsidRPr="0076133F">
        <w:rPr>
          <w:rFonts w:asciiTheme="majorBidi" w:hAnsiTheme="majorBidi" w:cstheme="majorBidi"/>
          <w:sz w:val="24"/>
          <w:szCs w:val="24"/>
        </w:rPr>
        <w:t xml:space="preserve"> (2011): “Immigrants and Crime”, in M. </w:t>
      </w:r>
      <w:proofErr w:type="spellStart"/>
      <w:r w:rsidR="00357AB5" w:rsidRPr="0076133F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="00357AB5" w:rsidRPr="0076133F">
        <w:rPr>
          <w:rFonts w:asciiTheme="majorBidi" w:hAnsiTheme="majorBidi" w:cstheme="majorBidi"/>
          <w:sz w:val="24"/>
          <w:szCs w:val="24"/>
        </w:rPr>
        <w:t xml:space="preserve"> (Ed.), </w:t>
      </w:r>
      <w:r w:rsidR="00357AB5" w:rsidRPr="0076133F">
        <w:rPr>
          <w:rFonts w:asciiTheme="majorBidi" w:hAnsiTheme="majorBidi" w:cstheme="majorBidi"/>
          <w:i/>
          <w:iCs/>
          <w:sz w:val="24"/>
          <w:szCs w:val="24"/>
        </w:rPr>
        <w:t xml:space="preserve">The Oxford Handbook of </w:t>
      </w:r>
    </w:p>
    <w:p w14:paraId="2031D5BC" w14:textId="42EAE498" w:rsidR="00357AB5" w:rsidRPr="0076133F" w:rsidRDefault="00357AB5" w:rsidP="007E6C95">
      <w:pPr>
        <w:ind w:firstLine="720"/>
        <w:rPr>
          <w:rFonts w:asciiTheme="majorBidi" w:hAnsiTheme="majorBidi" w:cstheme="majorBidi"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i/>
          <w:iCs/>
          <w:sz w:val="24"/>
          <w:szCs w:val="24"/>
        </w:rPr>
        <w:t>Criminology</w:t>
      </w:r>
      <w:r w:rsidRPr="0076133F">
        <w:rPr>
          <w:rFonts w:asciiTheme="majorBidi" w:hAnsiTheme="majorBidi" w:cstheme="majorBidi"/>
          <w:sz w:val="24"/>
          <w:szCs w:val="24"/>
        </w:rPr>
        <w:t xml:space="preserve">. </w:t>
      </w:r>
      <w:r w:rsidRPr="0076133F">
        <w:rPr>
          <w:rFonts w:asciiTheme="majorBidi" w:hAnsiTheme="majorBidi" w:cstheme="majorBidi"/>
          <w:sz w:val="24"/>
          <w:szCs w:val="24"/>
          <w:lang w:val="en-CA"/>
        </w:rPr>
        <w:t>Oxford/New York: Oxford University Press, pp. 385-419.</w:t>
      </w:r>
    </w:p>
    <w:p w14:paraId="32E14A71" w14:textId="77777777" w:rsidR="00357AB5" w:rsidRPr="0076133F" w:rsidRDefault="00357AB5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sz w:val="24"/>
          <w:szCs w:val="24"/>
        </w:rPr>
        <w:t>Reprinted in online version 2013</w:t>
      </w:r>
    </w:p>
    <w:p w14:paraId="4F8D2805" w14:textId="77777777" w:rsidR="00051C5E" w:rsidRDefault="00357AB5" w:rsidP="007E6C95">
      <w:pPr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b/>
          <w:sz w:val="24"/>
          <w:szCs w:val="24"/>
          <w:lang w:val="de-DE"/>
        </w:rPr>
        <w:t>Bucerius, S.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 (2010): „Ich kann ja sonst nichts machen“, Hamburg, Koerberstiftung Deutscher </w:t>
      </w:r>
    </w:p>
    <w:p w14:paraId="58B7F23B" w14:textId="53FA975A" w:rsidR="00357AB5" w:rsidRPr="0076133F" w:rsidRDefault="00357AB5" w:rsidP="00D34F75">
      <w:pPr>
        <w:spacing w:after="80"/>
        <w:ind w:firstLine="720"/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sz w:val="24"/>
          <w:szCs w:val="24"/>
          <w:lang w:val="de-DE"/>
        </w:rPr>
        <w:t>Studienpreis</w:t>
      </w:r>
      <w:r w:rsidR="00263485" w:rsidRPr="0076133F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Pr="0076133F">
        <w:rPr>
          <w:rFonts w:asciiTheme="majorBidi" w:hAnsiTheme="majorBidi" w:cstheme="majorBidi"/>
          <w:i/>
          <w:sz w:val="24"/>
          <w:szCs w:val="24"/>
          <w:lang w:val="de-DE"/>
        </w:rPr>
        <w:t xml:space="preserve"> </w:t>
      </w:r>
      <w:r w:rsidR="00263485" w:rsidRPr="0076133F">
        <w:rPr>
          <w:rFonts w:asciiTheme="majorBidi" w:hAnsiTheme="majorBidi" w:cstheme="majorBidi"/>
          <w:i/>
          <w:sz w:val="24"/>
          <w:szCs w:val="24"/>
          <w:lang w:val="de-DE"/>
        </w:rPr>
        <w:t>[</w:t>
      </w:r>
      <w:r w:rsidRPr="0076133F">
        <w:rPr>
          <w:rFonts w:asciiTheme="majorBidi" w:hAnsiTheme="majorBidi" w:cstheme="majorBidi"/>
          <w:i/>
          <w:sz w:val="24"/>
          <w:szCs w:val="24"/>
          <w:lang w:val="de-DE"/>
        </w:rPr>
        <w:t>I can’t really do anything else.</w:t>
      </w:r>
      <w:r w:rsidR="00263485" w:rsidRPr="0076133F">
        <w:rPr>
          <w:rFonts w:asciiTheme="majorBidi" w:hAnsiTheme="majorBidi" w:cstheme="majorBidi"/>
          <w:i/>
          <w:sz w:val="24"/>
          <w:szCs w:val="24"/>
          <w:lang w:val="de-DE"/>
        </w:rPr>
        <w:t>]</w:t>
      </w:r>
    </w:p>
    <w:p w14:paraId="768B0E53" w14:textId="77777777" w:rsidR="00051C5E" w:rsidRDefault="00357AB5" w:rsidP="007E6C95">
      <w:pPr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b/>
          <w:sz w:val="24"/>
          <w:szCs w:val="24"/>
          <w:lang w:val="de-DE"/>
        </w:rPr>
        <w:t>Bucerius, S.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 (2010): „Da musst Du schon ganz unten sein – Dealer über das Frankfurter </w:t>
      </w:r>
    </w:p>
    <w:p w14:paraId="2E1660F3" w14:textId="754516DD" w:rsidR="00357AB5" w:rsidRPr="0076133F" w:rsidRDefault="00357AB5" w:rsidP="00D34F75">
      <w:pPr>
        <w:spacing w:after="80"/>
        <w:ind w:left="720"/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Bahnhofsviertel“, in T. Benkel (Ed.), </w:t>
      </w:r>
      <w:r w:rsidRPr="0076133F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Devianz im öffentlichen Raum. Das Frankfurter Bahnhofsviertel – Soziologie eines Stadtteils. 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Wiesbaden: Verlag für Sozialwissenschaften: 157-181. </w:t>
      </w:r>
      <w:r w:rsidR="00263485" w:rsidRPr="0076133F">
        <w:rPr>
          <w:rFonts w:asciiTheme="majorBidi" w:hAnsiTheme="majorBidi" w:cstheme="majorBidi"/>
          <w:sz w:val="24"/>
          <w:szCs w:val="24"/>
          <w:lang w:val="en-CA"/>
        </w:rPr>
        <w:t>[</w:t>
      </w:r>
      <w:r w:rsidRPr="0076133F">
        <w:rPr>
          <w:rFonts w:asciiTheme="majorBidi" w:hAnsiTheme="majorBidi" w:cstheme="majorBidi"/>
          <w:i/>
          <w:sz w:val="24"/>
          <w:szCs w:val="24"/>
          <w:lang w:val="en-CA"/>
        </w:rPr>
        <w:t>You Have to Be Really Down the Ladder – Dealer’s Thoughts on Frankfurt’s main drug market.</w:t>
      </w:r>
      <w:r w:rsidR="00263485" w:rsidRPr="0076133F">
        <w:rPr>
          <w:rFonts w:asciiTheme="majorBidi" w:hAnsiTheme="majorBidi" w:cstheme="majorBidi"/>
          <w:i/>
          <w:sz w:val="24"/>
          <w:szCs w:val="24"/>
        </w:rPr>
        <w:t>]</w:t>
      </w:r>
    </w:p>
    <w:p w14:paraId="6562C67F" w14:textId="77777777" w:rsidR="00051C5E" w:rsidRDefault="00635884" w:rsidP="007E6C95">
      <w:pPr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 xml:space="preserve">+ </w:t>
      </w:r>
      <w:proofErr w:type="spellStart"/>
      <w:r w:rsidR="00357AB5"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>Bucerius</w:t>
      </w:r>
      <w:proofErr w:type="spellEnd"/>
      <w:r w:rsidR="00357AB5" w:rsidRPr="0076133F">
        <w:rPr>
          <w:rFonts w:asciiTheme="majorBidi" w:eastAsia="MS Mincho" w:hAnsiTheme="majorBidi" w:cstheme="majorBidi"/>
          <w:b/>
          <w:sz w:val="24"/>
          <w:szCs w:val="24"/>
          <w:lang w:eastAsia="ja-JP"/>
        </w:rPr>
        <w:t xml:space="preserve">, S. </w:t>
      </w:r>
      <w:r w:rsidR="00357AB5" w:rsidRPr="0076133F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(2009): “Fostering Academic Opportunities to Counteract Social Exclusion”, in </w:t>
      </w:r>
    </w:p>
    <w:p w14:paraId="04961349" w14:textId="1965EF60" w:rsidR="0076133F" w:rsidRPr="00051C5E" w:rsidRDefault="00357AB5" w:rsidP="00D34F75">
      <w:pPr>
        <w:spacing w:after="80"/>
        <w:ind w:left="720"/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N. A. Frost, J. D.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Freilich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, and T. R. Clear (Eds.), </w:t>
      </w:r>
      <w:r w:rsidRPr="0076133F">
        <w:rPr>
          <w:rStyle w:val="Emphasis"/>
          <w:rFonts w:asciiTheme="majorBidi" w:hAnsiTheme="majorBidi" w:cstheme="majorBidi"/>
          <w:sz w:val="24"/>
          <w:szCs w:val="24"/>
        </w:rPr>
        <w:t>Contemporary Issues in Criminal Justice Policy</w:t>
      </w:r>
      <w:r w:rsidRPr="0076133F">
        <w:rPr>
          <w:rFonts w:asciiTheme="majorBidi" w:hAnsiTheme="majorBidi" w:cstheme="majorBidi"/>
          <w:sz w:val="24"/>
          <w:szCs w:val="24"/>
        </w:rPr>
        <w:t xml:space="preserve">. 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>Belmont, CA: Cengage/Wadsworth, pp. 235-245.</w:t>
      </w:r>
    </w:p>
    <w:p w14:paraId="7AA7791E" w14:textId="77777777" w:rsidR="00051C5E" w:rsidRDefault="00357AB5" w:rsidP="007E6C95">
      <w:pPr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eastAsia="MS Mincho" w:hAnsiTheme="majorBidi" w:cstheme="majorBidi"/>
          <w:b/>
          <w:sz w:val="24"/>
          <w:szCs w:val="24"/>
          <w:lang w:val="de-DE" w:eastAsia="ja-JP"/>
        </w:rPr>
        <w:t>Bucerius, S.</w:t>
      </w:r>
      <w:r w:rsidRPr="0076133F">
        <w:rPr>
          <w:rFonts w:asciiTheme="majorBidi" w:eastAsia="MS Mincho" w:hAnsiTheme="majorBidi" w:cstheme="majorBidi"/>
          <w:sz w:val="24"/>
          <w:szCs w:val="24"/>
          <w:lang w:val="de-DE" w:eastAsia="ja-JP"/>
        </w:rPr>
        <w:t xml:space="preserve"> (2008): “Vor was soll ich denn Angst haben? -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 Der illegale Drogenhandel einer </w:t>
      </w:r>
    </w:p>
    <w:p w14:paraId="0C6A77B5" w14:textId="6453D6D6" w:rsidR="00C76C92" w:rsidRDefault="00357AB5" w:rsidP="00DB061F">
      <w:pPr>
        <w:spacing w:after="80"/>
        <w:ind w:left="720"/>
        <w:rPr>
          <w:rFonts w:asciiTheme="majorBidi" w:hAnsiTheme="majorBidi" w:cstheme="majorBidi"/>
          <w:sz w:val="24"/>
          <w:szCs w:val="24"/>
          <w:lang w:val="de-DE"/>
        </w:rPr>
      </w:pP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Gruppe von Migrantenjugendlichen in Frankfurt am Main – eine ethnograpische Untersuchung”, in W. Bernd (Ed.): </w:t>
      </w:r>
      <w:r w:rsidRPr="0076133F">
        <w:rPr>
          <w:rFonts w:asciiTheme="majorBidi" w:hAnsiTheme="majorBidi" w:cstheme="majorBidi"/>
          <w:i/>
          <w:sz w:val="24"/>
          <w:szCs w:val="24"/>
          <w:lang w:val="de-DE"/>
        </w:rPr>
        <w:t>Drogenmärkte - Strukturen und Szenen des Kleinhandels</w:t>
      </w:r>
      <w:r w:rsidRPr="0076133F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Pr="0076133F">
        <w:rPr>
          <w:rFonts w:asciiTheme="majorBidi" w:hAnsiTheme="majorBidi" w:cstheme="majorBidi"/>
          <w:sz w:val="24"/>
          <w:szCs w:val="24"/>
        </w:rPr>
        <w:t>Frankfurt/New York: Campus, pp. 211-253.</w:t>
      </w:r>
      <w:r w:rsidRPr="0076133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63485" w:rsidRPr="0076133F">
        <w:rPr>
          <w:rFonts w:asciiTheme="majorBidi" w:hAnsiTheme="majorBidi" w:cstheme="majorBidi"/>
          <w:i/>
          <w:sz w:val="24"/>
          <w:szCs w:val="24"/>
        </w:rPr>
        <w:t>[</w:t>
      </w:r>
      <w:r w:rsidRPr="0076133F">
        <w:rPr>
          <w:rFonts w:asciiTheme="majorBidi" w:hAnsiTheme="majorBidi" w:cstheme="majorBidi"/>
          <w:i/>
          <w:sz w:val="24"/>
          <w:szCs w:val="24"/>
        </w:rPr>
        <w:t>What Should I Be Afraid Of? – The Illegal Drug Trade of Young Immigrant in Frankfurt – An Ethnographic Study.</w:t>
      </w:r>
      <w:r w:rsidR="00263485" w:rsidRPr="0076133F">
        <w:rPr>
          <w:rFonts w:asciiTheme="majorBidi" w:hAnsiTheme="majorBidi" w:cstheme="majorBidi"/>
          <w:i/>
          <w:sz w:val="24"/>
          <w:szCs w:val="24"/>
        </w:rPr>
        <w:t>]</w:t>
      </w:r>
    </w:p>
    <w:p w14:paraId="7F65C587" w14:textId="77777777" w:rsidR="00DB061F" w:rsidRPr="00DB061F" w:rsidRDefault="00DB061F" w:rsidP="00DB061F">
      <w:pPr>
        <w:spacing w:after="80"/>
        <w:ind w:left="720"/>
        <w:rPr>
          <w:rFonts w:asciiTheme="majorBidi" w:hAnsiTheme="majorBidi" w:cstheme="majorBidi"/>
          <w:sz w:val="24"/>
          <w:szCs w:val="24"/>
          <w:lang w:val="de-DE"/>
        </w:rPr>
      </w:pPr>
    </w:p>
    <w:p w14:paraId="051AF60E" w14:textId="74F16792" w:rsidR="00C76C92" w:rsidRPr="007E6C95" w:rsidRDefault="008265DA" w:rsidP="007E6C95">
      <w:pPr>
        <w:spacing w:after="80"/>
        <w:ind w:left="360" w:firstLine="360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</w:t>
      </w:r>
      <w:r w:rsidR="00401120" w:rsidRPr="0076133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) </w:t>
      </w:r>
      <w:r w:rsidR="00C9099A" w:rsidRPr="0076133F">
        <w:rPr>
          <w:rFonts w:asciiTheme="majorBidi" w:hAnsiTheme="majorBidi" w:cstheme="majorBidi"/>
          <w:b/>
          <w:bCs/>
          <w:iCs/>
          <w:sz w:val="24"/>
          <w:szCs w:val="24"/>
        </w:rPr>
        <w:t>Reports based on collaborations with Criminal Justice Institutions</w:t>
      </w:r>
    </w:p>
    <w:p w14:paraId="1A70CBB1" w14:textId="77777777" w:rsidR="00051C5E" w:rsidRDefault="000161B2" w:rsidP="007E6C95">
      <w:pPr>
        <w:rPr>
          <w:rFonts w:asciiTheme="majorBidi" w:hAnsiTheme="majorBidi" w:cstheme="majorBidi"/>
          <w:iCs/>
          <w:sz w:val="24"/>
          <w:szCs w:val="24"/>
          <w:lang w:val="en-CA"/>
        </w:rPr>
      </w:pP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  <w:lang w:val="en-CA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iCs/>
          <w:sz w:val="24"/>
          <w:szCs w:val="24"/>
          <w:lang w:val="en-CA"/>
        </w:rPr>
        <w:t xml:space="preserve"> S.</w:t>
      </w:r>
      <w:r w:rsidR="00C76C92" w:rsidRPr="0076133F">
        <w:rPr>
          <w:rFonts w:asciiTheme="majorBidi" w:hAnsiTheme="majorBidi" w:cstheme="majorBidi"/>
          <w:b/>
          <w:bCs/>
          <w:iCs/>
          <w:sz w:val="24"/>
          <w:szCs w:val="24"/>
          <w:lang w:val="en-CA"/>
        </w:rPr>
        <w:t xml:space="preserve">, </w:t>
      </w:r>
      <w:r w:rsidR="00C76C92" w:rsidRPr="0076133F">
        <w:rPr>
          <w:rFonts w:asciiTheme="majorBidi" w:hAnsiTheme="majorBidi" w:cstheme="majorBidi"/>
          <w:iCs/>
          <w:sz w:val="24"/>
          <w:szCs w:val="24"/>
          <w:lang w:val="en-CA"/>
        </w:rPr>
        <w:t>Haggerty K.</w:t>
      </w:r>
      <w:r w:rsidRPr="0076133F">
        <w:rPr>
          <w:rFonts w:asciiTheme="majorBidi" w:hAnsiTheme="majorBidi" w:cstheme="majorBidi"/>
          <w:iCs/>
          <w:sz w:val="24"/>
          <w:szCs w:val="24"/>
          <w:lang w:val="en-CA"/>
        </w:rPr>
        <w:t xml:space="preserve"> (2019). Offender Management and Programs. Report for the </w:t>
      </w:r>
    </w:p>
    <w:p w14:paraId="184588F3" w14:textId="74430D14" w:rsidR="000161B2" w:rsidRPr="0076133F" w:rsidRDefault="000161B2" w:rsidP="00D34F75">
      <w:pPr>
        <w:spacing w:after="80"/>
        <w:ind w:firstLine="720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76133F">
        <w:rPr>
          <w:rFonts w:asciiTheme="majorBidi" w:hAnsiTheme="majorBidi" w:cstheme="majorBidi"/>
          <w:iCs/>
          <w:sz w:val="24"/>
          <w:szCs w:val="24"/>
          <w:lang w:val="en-CA"/>
        </w:rPr>
        <w:t xml:space="preserve">Edmonton Police Services. </w:t>
      </w:r>
    </w:p>
    <w:p w14:paraId="4C17E490" w14:textId="77777777" w:rsidR="00051C5E" w:rsidRDefault="000161B2" w:rsidP="007E6C95">
      <w:pPr>
        <w:widowControl/>
        <w:rPr>
          <w:rFonts w:asciiTheme="majorBidi" w:hAnsiTheme="majorBidi" w:cstheme="majorBidi"/>
          <w:sz w:val="24"/>
          <w:szCs w:val="24"/>
          <w:lang w:eastAsia="zh-CN"/>
        </w:rPr>
      </w:pPr>
      <w:proofErr w:type="spellStart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sz w:val="24"/>
          <w:szCs w:val="24"/>
          <w:lang w:val="en-CA" w:eastAsia="zh-CN"/>
        </w:rPr>
        <w:t xml:space="preserve"> S.</w:t>
      </w:r>
      <w:r w:rsidRPr="0076133F">
        <w:rPr>
          <w:rFonts w:asciiTheme="majorBidi" w:hAnsiTheme="majorBidi" w:cstheme="majorBidi"/>
          <w:sz w:val="24"/>
          <w:szCs w:val="24"/>
          <w:lang w:val="en-CA" w:eastAsia="zh-CN"/>
        </w:rPr>
        <w:t xml:space="preserve">, Haggerty K. (2018). 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>Preliminary Research Findings: Radicalization, Drug Use, and</w:t>
      </w:r>
      <w:r w:rsidR="00DE302F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</w:p>
    <w:p w14:paraId="238580D2" w14:textId="4B59B8EB" w:rsidR="000161B2" w:rsidRPr="0076133F" w:rsidRDefault="000161B2" w:rsidP="00D34F75">
      <w:pPr>
        <w:widowControl/>
        <w:spacing w:after="80"/>
        <w:ind w:firstLine="720"/>
        <w:rPr>
          <w:rFonts w:asciiTheme="majorBidi" w:hAnsiTheme="majorBidi" w:cstheme="majorBidi"/>
          <w:sz w:val="24"/>
          <w:szCs w:val="24"/>
          <w:lang w:eastAsia="zh-CN"/>
        </w:rPr>
      </w:pPr>
      <w:r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Vulnerability. </w:t>
      </w:r>
      <w:r w:rsidR="00DE302F" w:rsidRPr="0076133F">
        <w:rPr>
          <w:rFonts w:asciiTheme="majorBidi" w:hAnsiTheme="majorBidi" w:cstheme="majorBidi"/>
          <w:sz w:val="24"/>
          <w:szCs w:val="24"/>
          <w:lang w:eastAsia="zh-CN"/>
        </w:rPr>
        <w:t xml:space="preserve">Report for </w:t>
      </w:r>
      <w:r w:rsidRPr="0076133F">
        <w:rPr>
          <w:rFonts w:asciiTheme="majorBidi" w:hAnsiTheme="majorBidi" w:cstheme="majorBidi"/>
          <w:sz w:val="24"/>
          <w:szCs w:val="24"/>
          <w:lang w:eastAsia="zh-CN"/>
        </w:rPr>
        <w:t>Alberta Corrections.</w:t>
      </w:r>
    </w:p>
    <w:p w14:paraId="1403E10E" w14:textId="77777777" w:rsidR="00051C5E" w:rsidRDefault="000161B2" w:rsidP="007E6C95">
      <w:pPr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  <w:lang w:val="en-CA"/>
        </w:rPr>
        <w:t xml:space="preserve">Thompson, S. </w:t>
      </w: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  <w:lang w:val="en-CA"/>
        </w:rPr>
        <w:t>Bucerius</w:t>
      </w:r>
      <w:proofErr w:type="spellEnd"/>
      <w:r w:rsidR="00357AB5" w:rsidRPr="0076133F">
        <w:rPr>
          <w:rFonts w:asciiTheme="majorBidi" w:hAnsiTheme="majorBidi" w:cstheme="majorBidi"/>
          <w:b/>
          <w:bCs/>
          <w:iCs/>
          <w:sz w:val="24"/>
          <w:szCs w:val="24"/>
          <w:lang w:val="en-CA"/>
        </w:rPr>
        <w:t xml:space="preserve">, S., </w:t>
      </w:r>
      <w:proofErr w:type="spellStart"/>
      <w:r w:rsidR="00357AB5" w:rsidRPr="0076133F">
        <w:rPr>
          <w:rFonts w:asciiTheme="majorBidi" w:hAnsiTheme="majorBidi" w:cstheme="majorBidi"/>
          <w:iCs/>
          <w:sz w:val="24"/>
          <w:szCs w:val="24"/>
          <w:lang w:val="en-CA"/>
        </w:rPr>
        <w:t>Osternberg,E</w:t>
      </w:r>
      <w:proofErr w:type="spellEnd"/>
      <w:r w:rsidR="00357AB5" w:rsidRPr="0076133F">
        <w:rPr>
          <w:rFonts w:asciiTheme="majorBidi" w:hAnsiTheme="majorBidi" w:cstheme="majorBidi"/>
          <w:iCs/>
          <w:sz w:val="24"/>
          <w:szCs w:val="24"/>
          <w:lang w:val="en-CA"/>
        </w:rPr>
        <w:t xml:space="preserve">.*, </w:t>
      </w:r>
      <w:r w:rsidR="00357AB5" w:rsidRPr="0076133F">
        <w:rPr>
          <w:rFonts w:asciiTheme="majorBidi" w:hAnsiTheme="majorBidi" w:cstheme="majorBidi"/>
          <w:iCs/>
          <w:sz w:val="24"/>
          <w:szCs w:val="24"/>
        </w:rPr>
        <w:t>Mitchell J.**</w:t>
      </w:r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Cs/>
          <w:sz w:val="24"/>
          <w:szCs w:val="24"/>
        </w:rPr>
        <w:t>(2017)</w:t>
      </w:r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: </w:t>
      </w:r>
      <w:r w:rsidRPr="0076133F">
        <w:rPr>
          <w:rFonts w:asciiTheme="majorBidi" w:hAnsiTheme="majorBidi" w:cstheme="majorBidi"/>
          <w:iCs/>
          <w:sz w:val="24"/>
          <w:szCs w:val="24"/>
        </w:rPr>
        <w:t xml:space="preserve">Bolstering Resilience and </w:t>
      </w:r>
    </w:p>
    <w:p w14:paraId="7E227644" w14:textId="4BA8564F" w:rsidR="000161B2" w:rsidRPr="0076133F" w:rsidRDefault="000161B2" w:rsidP="00D34F75">
      <w:pPr>
        <w:spacing w:after="80"/>
        <w:ind w:left="720"/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 xml:space="preserve">reducing the risk of violence and violent extremism among young Somalis in the Greater Vancouver </w:t>
      </w:r>
      <w:r w:rsidR="00DE302F" w:rsidRPr="0076133F">
        <w:rPr>
          <w:rFonts w:asciiTheme="majorBidi" w:hAnsiTheme="majorBidi" w:cstheme="majorBidi"/>
          <w:iCs/>
          <w:sz w:val="24"/>
          <w:szCs w:val="24"/>
        </w:rPr>
        <w:t>Area. Report for the Canadian Safety and Security Program and the RCMP.</w:t>
      </w:r>
    </w:p>
    <w:p w14:paraId="664ABEA6" w14:textId="157A44E9" w:rsidR="00C76C92" w:rsidRPr="0076133F" w:rsidRDefault="00051C5E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Cs/>
          <w:sz w:val="24"/>
          <w:szCs w:val="24"/>
        </w:rPr>
        <w:t>B</w:t>
      </w:r>
      <w:r w:rsidR="000161B2" w:rsidRPr="0076133F">
        <w:rPr>
          <w:rFonts w:asciiTheme="majorBidi" w:hAnsiTheme="majorBidi" w:cstheme="majorBidi"/>
          <w:b/>
          <w:bCs/>
          <w:iCs/>
          <w:sz w:val="24"/>
          <w:szCs w:val="24"/>
        </w:rPr>
        <w:t>ucerius</w:t>
      </w:r>
      <w:proofErr w:type="spellEnd"/>
      <w:r w:rsidR="000161B2"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S.,</w:t>
      </w:r>
      <w:r w:rsidR="000161B2"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Thompson, S., Hancock, K.* (2016): Final Report on the Somali Experience in </w:t>
      </w:r>
    </w:p>
    <w:p w14:paraId="560412D3" w14:textId="0EB24FE0" w:rsidR="00357AB5" w:rsidRPr="0076133F" w:rsidRDefault="000161B2" w:rsidP="000275AF">
      <w:pPr>
        <w:spacing w:after="80"/>
        <w:ind w:left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Alberta: radicalization, discrimination, and integration. Report for Public Safety Canada and the Edmonton Police Service.</w:t>
      </w:r>
    </w:p>
    <w:p w14:paraId="306CA820" w14:textId="77777777" w:rsidR="00051C5E" w:rsidRDefault="00357AB5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S.,</w:t>
      </w: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Thompson, S., </w:t>
      </w:r>
      <w:proofErr w:type="spellStart"/>
      <w:r w:rsidRPr="0076133F">
        <w:rPr>
          <w:rFonts w:asciiTheme="majorBidi" w:hAnsiTheme="majorBidi" w:cstheme="majorBidi"/>
          <w:bCs/>
          <w:iCs/>
          <w:sz w:val="24"/>
          <w:szCs w:val="24"/>
        </w:rPr>
        <w:t>Barkway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, K.*, </w:t>
      </w:r>
      <w:proofErr w:type="spellStart"/>
      <w:r w:rsidRPr="0076133F">
        <w:rPr>
          <w:rFonts w:asciiTheme="majorBidi" w:hAnsiTheme="majorBidi" w:cstheme="majorBidi"/>
          <w:bCs/>
          <w:iCs/>
          <w:sz w:val="24"/>
          <w:szCs w:val="24"/>
        </w:rPr>
        <w:t>Joosse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, P.* (2015): Preliminary Qualitative Findings </w:t>
      </w:r>
    </w:p>
    <w:p w14:paraId="7552FD2B" w14:textId="7A58817E" w:rsidR="00357AB5" w:rsidRPr="0076133F" w:rsidRDefault="00357AB5" w:rsidP="007E6C95">
      <w:pPr>
        <w:spacing w:after="80"/>
        <w:ind w:left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lastRenderedPageBreak/>
        <w:t>on research in the Somali diaspora: education, gender disparities, violence, and radicalization. Report for Public Safety Canada.</w:t>
      </w:r>
    </w:p>
    <w:p w14:paraId="795329A3" w14:textId="77777777" w:rsidR="00C76C92" w:rsidRPr="0076133F" w:rsidRDefault="000161B2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S.,</w:t>
      </w: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Thompson, S. (2015): Survey Findings on the Somali Experience in Alberta: </w:t>
      </w:r>
    </w:p>
    <w:p w14:paraId="4584B868" w14:textId="4C2F8C6C" w:rsidR="000161B2" w:rsidRPr="0076133F" w:rsidRDefault="000161B2" w:rsidP="00D34F75">
      <w:pPr>
        <w:spacing w:after="80"/>
        <w:ind w:firstLine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radicalization, discrimination, and integration. Report prepared for Public Safety Canada.</w:t>
      </w:r>
    </w:p>
    <w:p w14:paraId="06D706BD" w14:textId="77777777" w:rsidR="00C76C92" w:rsidRPr="0076133F" w:rsidRDefault="000161B2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Thompson, </w:t>
      </w:r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S., </w:t>
      </w: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, S., Maier, K.*, </w:t>
      </w:r>
      <w:proofErr w:type="spellStart"/>
      <w:r w:rsidRPr="0076133F">
        <w:rPr>
          <w:rFonts w:asciiTheme="majorBidi" w:hAnsiTheme="majorBidi" w:cstheme="majorBidi"/>
          <w:bCs/>
          <w:iCs/>
          <w:sz w:val="24"/>
          <w:szCs w:val="24"/>
        </w:rPr>
        <w:t>Barkway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, K.*, </w:t>
      </w:r>
      <w:proofErr w:type="spellStart"/>
      <w:r w:rsidRPr="0076133F">
        <w:rPr>
          <w:rFonts w:asciiTheme="majorBidi" w:hAnsiTheme="majorBidi" w:cstheme="majorBidi"/>
          <w:bCs/>
          <w:iCs/>
          <w:sz w:val="24"/>
          <w:szCs w:val="24"/>
        </w:rPr>
        <w:t>Joosse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>, P.*,</w:t>
      </w:r>
      <w:r w:rsidR="00DE302F"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bCs/>
          <w:iCs/>
          <w:sz w:val="24"/>
          <w:szCs w:val="24"/>
        </w:rPr>
        <w:t>Szuchewycz</w:t>
      </w:r>
      <w:proofErr w:type="spellEnd"/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, K.** (2014): </w:t>
      </w:r>
    </w:p>
    <w:p w14:paraId="022A3184" w14:textId="572AD7A9" w:rsidR="00C76C92" w:rsidRPr="0076133F" w:rsidRDefault="000161B2" w:rsidP="007E6C95">
      <w:pPr>
        <w:ind w:firstLine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Final report on research in the Tamil and Somali diaspora: education, gender disparities, </w:t>
      </w:r>
    </w:p>
    <w:p w14:paraId="27BA58EA" w14:textId="77777777" w:rsidR="000161B2" w:rsidRPr="0076133F" w:rsidRDefault="00DE302F" w:rsidP="00D34F75">
      <w:pPr>
        <w:spacing w:after="80"/>
        <w:ind w:firstLine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v</w:t>
      </w:r>
      <w:r w:rsidR="000161B2" w:rsidRPr="0076133F">
        <w:rPr>
          <w:rFonts w:asciiTheme="majorBidi" w:hAnsiTheme="majorBidi" w:cstheme="majorBidi"/>
          <w:bCs/>
          <w:iCs/>
          <w:sz w:val="24"/>
          <w:szCs w:val="24"/>
        </w:rPr>
        <w:t>iolence, and radicalization. Report for Public Safety Canada.</w:t>
      </w:r>
    </w:p>
    <w:p w14:paraId="0325B832" w14:textId="77777777" w:rsidR="00C76C92" w:rsidRPr="0076133F" w:rsidRDefault="000161B2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Thompson, S., </w:t>
      </w: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S.</w:t>
      </w: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 (2013): Collective Efficacy and Cultural Capital among Chinese, </w:t>
      </w:r>
    </w:p>
    <w:p w14:paraId="5917FAA7" w14:textId="1E92655E" w:rsidR="000161B2" w:rsidRPr="0076133F" w:rsidRDefault="000161B2" w:rsidP="00D34F75">
      <w:pPr>
        <w:spacing w:after="80"/>
        <w:ind w:left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Somali, Tamil, and Jamaican immigrants in Toronto’s Regent Park. Report for Public Safety Canada.</w:t>
      </w:r>
    </w:p>
    <w:p w14:paraId="76B53357" w14:textId="77777777" w:rsidR="00051C5E" w:rsidRDefault="00357AB5" w:rsidP="007E6C95">
      <w:pPr>
        <w:rPr>
          <w:rFonts w:asciiTheme="majorBidi" w:hAnsiTheme="majorBidi" w:cstheme="majorBidi"/>
          <w:bCs/>
          <w:iCs/>
          <w:sz w:val="24"/>
          <w:szCs w:val="24"/>
        </w:rPr>
      </w:pPr>
      <w:proofErr w:type="spellStart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Bucerius</w:t>
      </w:r>
      <w:proofErr w:type="spellEnd"/>
      <w:r w:rsidRPr="0076133F">
        <w:rPr>
          <w:rFonts w:asciiTheme="majorBidi" w:hAnsiTheme="majorBidi" w:cstheme="majorBidi"/>
          <w:b/>
          <w:bCs/>
          <w:iCs/>
          <w:sz w:val="24"/>
          <w:szCs w:val="24"/>
        </w:rPr>
        <w:t>, S</w:t>
      </w: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., Thompson, S. (2013): Preliminary Findings on research in the Tamil diaspora in </w:t>
      </w:r>
    </w:p>
    <w:p w14:paraId="532EA79C" w14:textId="00D93B3B" w:rsidR="008A3688" w:rsidRPr="00052E28" w:rsidRDefault="00357AB5" w:rsidP="00052E28">
      <w:pPr>
        <w:spacing w:after="80"/>
        <w:ind w:left="720"/>
        <w:rPr>
          <w:rFonts w:asciiTheme="majorBidi" w:hAnsiTheme="majorBidi" w:cstheme="majorBidi"/>
          <w:bCs/>
          <w:iCs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Canada and the Tamil community in Sri Lanka: collective memory, trauma and the LTTE. Report prepared for Public Safety Canada and the Department for Foreign Affairs.</w:t>
      </w:r>
    </w:p>
    <w:p w14:paraId="243244F6" w14:textId="069CFD29" w:rsidR="008265DA" w:rsidRPr="00DB061F" w:rsidRDefault="008265DA" w:rsidP="00DB061F">
      <w:pPr>
        <w:spacing w:after="80"/>
        <w:rPr>
          <w:rFonts w:asciiTheme="majorBidi" w:eastAsia="MS Mincho" w:hAnsiTheme="majorBidi" w:cstheme="majorBidi"/>
          <w:bCs/>
          <w:sz w:val="24"/>
          <w:szCs w:val="24"/>
          <w:lang w:eastAsia="ja-JP"/>
        </w:rPr>
      </w:pPr>
      <w:r w:rsidRPr="00C64819">
        <w:rPr>
          <w:rFonts w:asciiTheme="majorBidi" w:hAnsiTheme="majorBidi" w:cstheme="majorBidi"/>
          <w:b/>
          <w:bCs/>
          <w:i/>
          <w:sz w:val="24"/>
          <w:szCs w:val="24"/>
        </w:rPr>
        <w:t>Plus several encyclopedia entries, book reviews and newspaper articles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0161B2" w:rsidRPr="0076133F">
        <w:rPr>
          <w:rFonts w:asciiTheme="majorBidi" w:eastAsia="MS Mincho" w:hAnsiTheme="majorBidi" w:cstheme="majorBidi"/>
          <w:bCs/>
          <w:sz w:val="24"/>
          <w:szCs w:val="24"/>
          <w:lang w:eastAsia="ja-JP"/>
        </w:rPr>
        <w:t>_____________________________________________________________________________</w:t>
      </w:r>
    </w:p>
    <w:p w14:paraId="0C1B7596" w14:textId="48C40CF7" w:rsidR="00401120" w:rsidRPr="0076133F" w:rsidRDefault="00401120" w:rsidP="006E7E3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AWARDS, GRANTS, AND DISTINCTIONS</w:t>
      </w:r>
    </w:p>
    <w:p w14:paraId="51BD91BA" w14:textId="77777777" w:rsidR="004605FB" w:rsidRDefault="004605FB" w:rsidP="00401120">
      <w:pP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4135762A" w14:textId="6A7CD328" w:rsidR="00401120" w:rsidRPr="0076133F" w:rsidRDefault="00401120" w:rsidP="00401120">
      <w:pP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Awards</w:t>
      </w:r>
      <w:r w:rsidR="004605FB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 as faculty member</w:t>
      </w:r>
    </w:p>
    <w:p w14:paraId="4B3253AA" w14:textId="64C0829D" w:rsidR="008A3688" w:rsidRPr="0076133F" w:rsidRDefault="008A3688" w:rsidP="00401120">
      <w:pP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485FA36A" w14:textId="014F57BA" w:rsidR="008A3688" w:rsidRPr="0076133F" w:rsidRDefault="008A3688" w:rsidP="007E6C95">
      <w:pPr>
        <w:spacing w:after="80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2019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  <w:t>Faculty of Arts Undergraduate Teaching Award</w:t>
      </w:r>
      <w:r w:rsidR="00787042" w:rsidRPr="0076133F">
        <w:rPr>
          <w:rFonts w:asciiTheme="majorBidi" w:hAnsiTheme="majorBidi" w:cstheme="majorBidi"/>
          <w:iCs/>
          <w:sz w:val="24"/>
          <w:szCs w:val="24"/>
        </w:rPr>
        <w:t xml:space="preserve"> (across all ranks)</w:t>
      </w:r>
      <w:r w:rsidRPr="0076133F">
        <w:rPr>
          <w:rFonts w:asciiTheme="majorBidi" w:hAnsiTheme="majorBidi" w:cstheme="majorBidi"/>
          <w:iCs/>
          <w:sz w:val="24"/>
          <w:szCs w:val="24"/>
        </w:rPr>
        <w:t>,</w:t>
      </w:r>
      <w:r w:rsidR="008265D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7217FD">
        <w:rPr>
          <w:rFonts w:asciiTheme="majorBidi" w:hAnsiTheme="majorBidi" w:cstheme="majorBidi"/>
          <w:iCs/>
          <w:sz w:val="24"/>
          <w:szCs w:val="24"/>
        </w:rPr>
        <w:t>UofA</w:t>
      </w:r>
      <w:proofErr w:type="spellEnd"/>
    </w:p>
    <w:p w14:paraId="65CE6A73" w14:textId="610151A2" w:rsidR="0056235A" w:rsidRPr="0076133F" w:rsidRDefault="008A3688" w:rsidP="007E6C95">
      <w:p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2017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="00051C5E">
        <w:rPr>
          <w:rFonts w:asciiTheme="majorBidi" w:hAnsiTheme="majorBidi" w:cstheme="majorBidi"/>
          <w:iCs/>
          <w:sz w:val="24"/>
          <w:szCs w:val="24"/>
        </w:rPr>
        <w:tab/>
      </w:r>
      <w:r w:rsidR="0056235A" w:rsidRPr="0076133F">
        <w:rPr>
          <w:rFonts w:asciiTheme="majorBidi" w:hAnsiTheme="majorBidi" w:cstheme="majorBidi"/>
          <w:iCs/>
          <w:sz w:val="24"/>
          <w:szCs w:val="24"/>
        </w:rPr>
        <w:t xml:space="preserve">Finalist, Michael </w:t>
      </w:r>
      <w:proofErr w:type="spellStart"/>
      <w:r w:rsidR="0056235A" w:rsidRPr="0076133F">
        <w:rPr>
          <w:rFonts w:asciiTheme="majorBidi" w:hAnsiTheme="majorBidi" w:cstheme="majorBidi"/>
          <w:iCs/>
          <w:sz w:val="24"/>
          <w:szCs w:val="24"/>
        </w:rPr>
        <w:t>Hindelang</w:t>
      </w:r>
      <w:proofErr w:type="spellEnd"/>
      <w:r w:rsidR="0056235A" w:rsidRPr="0076133F">
        <w:rPr>
          <w:rFonts w:asciiTheme="majorBidi" w:hAnsiTheme="majorBidi" w:cstheme="majorBidi"/>
          <w:iCs/>
          <w:sz w:val="24"/>
          <w:szCs w:val="24"/>
        </w:rPr>
        <w:t xml:space="preserve"> Book Award of the </w:t>
      </w:r>
      <w:r w:rsidR="0056235A" w:rsidRPr="0076133F">
        <w:rPr>
          <w:rFonts w:asciiTheme="majorBidi" w:hAnsiTheme="majorBidi" w:cstheme="majorBidi"/>
          <w:i/>
          <w:sz w:val="24"/>
          <w:szCs w:val="24"/>
        </w:rPr>
        <w:t>American Society of Criminology</w:t>
      </w:r>
    </w:p>
    <w:p w14:paraId="6E86549E" w14:textId="03A064D0" w:rsidR="006E7E33" w:rsidRPr="0076133F" w:rsidRDefault="0056235A" w:rsidP="007E6C95">
      <w:pPr>
        <w:spacing w:after="80"/>
        <w:ind w:left="144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“</w:t>
      </w:r>
      <w:r w:rsidR="006E7E33" w:rsidRPr="0076133F">
        <w:rPr>
          <w:rFonts w:asciiTheme="majorBidi" w:hAnsiTheme="majorBidi" w:cstheme="majorBidi"/>
          <w:iCs/>
          <w:sz w:val="24"/>
          <w:szCs w:val="24"/>
        </w:rPr>
        <w:t>Unwanted – Muslim Immigrants, Dignity and Crime</w:t>
      </w:r>
      <w:r w:rsidRPr="0076133F">
        <w:rPr>
          <w:rFonts w:asciiTheme="majorBidi" w:hAnsiTheme="majorBidi" w:cstheme="majorBidi"/>
          <w:iCs/>
          <w:sz w:val="24"/>
          <w:szCs w:val="24"/>
        </w:rPr>
        <w:t>”</w:t>
      </w:r>
      <w:r w:rsidRPr="0076133F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 </w:t>
      </w:r>
    </w:p>
    <w:p w14:paraId="32692DDB" w14:textId="07D65FE7" w:rsidR="00401120" w:rsidRPr="0076133F" w:rsidRDefault="00401120" w:rsidP="007E6C95">
      <w:pPr>
        <w:spacing w:after="80"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2016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8A3688"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Martha Cook Piper Research Award,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given to outstanding researchers at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  <w:t>the University of Alberta at</w:t>
      </w:r>
      <w:r w:rsidR="00566533"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the early stage of their careers. Two awards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  <w:t xml:space="preserve">given out each year at the </w:t>
      </w:r>
      <w:proofErr w:type="spellStart"/>
      <w:r w:rsid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>UofA</w:t>
      </w:r>
      <w:proofErr w:type="spellEnd"/>
      <w:r w:rsidR="007217FD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7217FD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7217FD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787042"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787042"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  </w:t>
      </w:r>
    </w:p>
    <w:p w14:paraId="0E336221" w14:textId="0B6E3EA3" w:rsidR="00401120" w:rsidRPr="0076133F" w:rsidRDefault="00401120" w:rsidP="007E6C95">
      <w:pPr>
        <w:spacing w:after="80"/>
        <w:rPr>
          <w:rFonts w:asciiTheme="majorBidi" w:hAnsiTheme="majorBidi" w:cstheme="majorBidi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2016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ab/>
      </w:r>
      <w:r w:rsidR="008A3688" w:rsidRPr="0076133F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>Faculty of Arts Research Award at Assistant Professor Level,</w:t>
      </w:r>
      <w:r w:rsidR="0076133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Pr="0076133F">
        <w:rPr>
          <w:rFonts w:asciiTheme="majorBidi" w:hAnsiTheme="majorBidi" w:cstheme="majorBidi"/>
          <w:sz w:val="24"/>
          <w:szCs w:val="24"/>
          <w:lang w:eastAsia="en-US"/>
        </w:rPr>
        <w:t>U</w:t>
      </w:r>
      <w:r w:rsidR="0076133F">
        <w:rPr>
          <w:rFonts w:asciiTheme="majorBidi" w:hAnsiTheme="majorBidi" w:cstheme="majorBidi"/>
          <w:sz w:val="24"/>
          <w:szCs w:val="24"/>
          <w:lang w:eastAsia="en-US"/>
        </w:rPr>
        <w:t>of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>A</w:t>
      </w:r>
      <w:proofErr w:type="spellEnd"/>
    </w:p>
    <w:p w14:paraId="048CDAEA" w14:textId="0AA5ACF0" w:rsidR="00281116" w:rsidRPr="0076133F" w:rsidRDefault="00281116" w:rsidP="007E6C95">
      <w:pPr>
        <w:rPr>
          <w:rFonts w:asciiTheme="majorBidi" w:hAnsiTheme="majorBidi" w:cstheme="majorBidi"/>
          <w:i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2016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="00051C5E">
        <w:rPr>
          <w:rFonts w:asciiTheme="majorBidi" w:hAnsiTheme="majorBidi" w:cstheme="majorBidi"/>
          <w:iCs/>
          <w:sz w:val="24"/>
          <w:szCs w:val="24"/>
        </w:rPr>
        <w:tab/>
      </w:r>
      <w:r w:rsidRPr="0076133F">
        <w:rPr>
          <w:rFonts w:asciiTheme="majorBidi" w:hAnsiTheme="majorBidi" w:cstheme="majorBidi"/>
          <w:iCs/>
          <w:sz w:val="24"/>
          <w:szCs w:val="24"/>
        </w:rPr>
        <w:t xml:space="preserve">Finalist, Michael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Hindelang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Book Award of the </w:t>
      </w:r>
      <w:r w:rsidRPr="0076133F">
        <w:rPr>
          <w:rFonts w:asciiTheme="majorBidi" w:hAnsiTheme="majorBidi" w:cstheme="majorBidi"/>
          <w:i/>
          <w:sz w:val="24"/>
          <w:szCs w:val="24"/>
        </w:rPr>
        <w:t>American Society of Criminology</w:t>
      </w:r>
    </w:p>
    <w:p w14:paraId="2A749A2B" w14:textId="77777777" w:rsidR="00051C5E" w:rsidRDefault="00281116" w:rsidP="007E6C95">
      <w:pPr>
        <w:spacing w:after="80"/>
        <w:ind w:left="1440"/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iCs/>
          <w:sz w:val="24"/>
          <w:szCs w:val="24"/>
        </w:rPr>
        <w:t>“Unwanted – Muslim Immigrants, Dignity and Crime</w:t>
      </w:r>
    </w:p>
    <w:p w14:paraId="26A7A4A6" w14:textId="7E57BA8F" w:rsidR="00401120" w:rsidRDefault="00401120" w:rsidP="00DB061F">
      <w:pPr>
        <w:spacing w:after="80"/>
        <w:ind w:left="1440" w:hanging="144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sz w:val="24"/>
          <w:szCs w:val="24"/>
        </w:rPr>
        <w:t>2011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Dean’s Merit Award, </w:t>
      </w:r>
      <w:proofErr w:type="spellStart"/>
      <w:r w:rsidRPr="0076133F">
        <w:rPr>
          <w:rFonts w:asciiTheme="majorBidi" w:hAnsiTheme="majorBidi" w:cstheme="majorBidi"/>
          <w:i/>
          <w:sz w:val="24"/>
          <w:szCs w:val="24"/>
        </w:rPr>
        <w:t>UofT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. Excellence in Research and Teaching (only given to one faculty member/unit) </w:t>
      </w:r>
      <w:r w:rsidRPr="0076133F">
        <w:rPr>
          <w:rFonts w:asciiTheme="majorBidi" w:hAnsiTheme="majorBidi" w:cstheme="majorBidi"/>
          <w:sz w:val="24"/>
          <w:szCs w:val="24"/>
        </w:rPr>
        <w:tab/>
      </w:r>
    </w:p>
    <w:p w14:paraId="48B8C049" w14:textId="77777777" w:rsidR="000E0311" w:rsidRPr="0076133F" w:rsidRDefault="000E0311" w:rsidP="007E6C95">
      <w:pPr>
        <w:spacing w:after="8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06B5B3F1" w14:textId="77777777" w:rsidR="002700C0" w:rsidRPr="0076133F" w:rsidRDefault="00401120" w:rsidP="007E6C95">
      <w:pPr>
        <w:spacing w:after="8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E</w:t>
      </w:r>
      <w:r w:rsidR="00CA5016" w:rsidRPr="0076133F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xternal funding</w:t>
      </w:r>
      <w:r w:rsidR="00C26ED9" w:rsidRPr="0076133F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 </w:t>
      </w:r>
    </w:p>
    <w:p w14:paraId="4284938B" w14:textId="77777777" w:rsidR="001178E6" w:rsidRDefault="00401120" w:rsidP="007E6C95">
      <w:pPr>
        <w:tabs>
          <w:tab w:val="left" w:pos="720"/>
        </w:tabs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2015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76133F">
        <w:rPr>
          <w:rFonts w:asciiTheme="majorBidi" w:hAnsiTheme="majorBidi" w:cstheme="majorBidi"/>
          <w:bCs/>
          <w:sz w:val="24"/>
          <w:szCs w:val="24"/>
        </w:rPr>
        <w:t>2022</w:t>
      </w:r>
      <w:r w:rsidR="006E7E33"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>SSHRC</w:t>
      </w:r>
      <w:r w:rsidR="0078598C" w:rsidRPr="0076133F">
        <w:rPr>
          <w:rFonts w:asciiTheme="majorBidi" w:hAnsiTheme="majorBidi" w:cstheme="majorBidi"/>
          <w:bCs/>
          <w:sz w:val="24"/>
          <w:szCs w:val="24"/>
        </w:rPr>
        <w:t xml:space="preserve"> (Social Science and Humanities Research Council) </w:t>
      </w:r>
      <w:r w:rsidRPr="0076133F">
        <w:rPr>
          <w:rFonts w:asciiTheme="majorBidi" w:hAnsiTheme="majorBidi" w:cstheme="majorBidi"/>
          <w:bCs/>
          <w:sz w:val="24"/>
          <w:szCs w:val="24"/>
        </w:rPr>
        <w:t>partnership Grant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</w:rPr>
        <w:t>for the Canadian Research Network on Terrorism, Security and Society, (P</w:t>
      </w:r>
      <w:r w:rsidR="001178E6">
        <w:rPr>
          <w:rFonts w:asciiTheme="majorBidi" w:hAnsiTheme="majorBidi" w:cstheme="majorBidi"/>
          <w:bCs/>
          <w:sz w:val="24"/>
          <w:szCs w:val="24"/>
        </w:rPr>
        <w:t>rincipal Investigator (PI)</w:t>
      </w:r>
      <w:r w:rsidRPr="0076133F">
        <w:rPr>
          <w:rFonts w:asciiTheme="majorBidi" w:hAnsiTheme="majorBidi" w:cstheme="majorBidi"/>
          <w:bCs/>
          <w:sz w:val="24"/>
          <w:szCs w:val="24"/>
        </w:rPr>
        <w:t>: Lorne Dawson,</w:t>
      </w:r>
      <w:r w:rsidR="006E7E33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E7E33" w:rsidRPr="0076133F">
        <w:rPr>
          <w:rFonts w:asciiTheme="majorBidi" w:hAnsiTheme="majorBidi" w:cstheme="majorBidi"/>
          <w:bCs/>
          <w:sz w:val="24"/>
          <w:szCs w:val="24"/>
        </w:rPr>
        <w:t>UWaterloo</w:t>
      </w:r>
      <w:proofErr w:type="spellEnd"/>
      <w:r w:rsidR="006E7E33" w:rsidRPr="0076133F">
        <w:rPr>
          <w:rFonts w:asciiTheme="majorBidi" w:hAnsiTheme="majorBidi" w:cstheme="majorBidi"/>
          <w:bCs/>
          <w:sz w:val="24"/>
          <w:szCs w:val="24"/>
        </w:rPr>
        <w:t>)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>;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Co-Applicant</w:t>
      </w:r>
      <w:r w:rsidR="006E7E33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82217" w:rsidRPr="0076133F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1178E6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1178E6" w:rsidRPr="0076133F">
        <w:rPr>
          <w:rFonts w:asciiTheme="majorBidi" w:hAnsiTheme="majorBidi" w:cstheme="majorBidi"/>
          <w:bCs/>
          <w:sz w:val="24"/>
          <w:szCs w:val="24"/>
        </w:rPr>
        <w:t>CAD $2,150,0</w:t>
      </w:r>
      <w:r w:rsidR="001178E6">
        <w:rPr>
          <w:rFonts w:asciiTheme="majorBidi" w:hAnsiTheme="majorBidi" w:cstheme="majorBidi"/>
          <w:bCs/>
          <w:sz w:val="24"/>
          <w:szCs w:val="24"/>
        </w:rPr>
        <w:t>00</w:t>
      </w:r>
    </w:p>
    <w:p w14:paraId="15A41F71" w14:textId="3292A61D" w:rsidR="00625483" w:rsidRPr="0076133F" w:rsidRDefault="004C2E4D" w:rsidP="007E6C95">
      <w:pPr>
        <w:tabs>
          <w:tab w:val="left" w:pos="720"/>
        </w:tabs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2019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2021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Government of Northwest Territories (NWT), </w:t>
      </w:r>
      <w:r w:rsidR="00B352B1">
        <w:rPr>
          <w:rFonts w:asciiTheme="majorBidi" w:hAnsiTheme="majorBidi" w:cstheme="majorBidi"/>
          <w:bCs/>
          <w:sz w:val="24"/>
          <w:szCs w:val="24"/>
        </w:rPr>
        <w:t>G</w:t>
      </w:r>
      <w:r>
        <w:rPr>
          <w:rFonts w:asciiTheme="majorBidi" w:hAnsiTheme="majorBidi" w:cstheme="majorBidi"/>
          <w:bCs/>
          <w:sz w:val="24"/>
          <w:szCs w:val="24"/>
        </w:rPr>
        <w:t>ang prevention programs for</w:t>
      </w:r>
      <w:r w:rsidR="00B352B1">
        <w:rPr>
          <w:rFonts w:asciiTheme="majorBidi" w:hAnsiTheme="majorBidi" w:cstheme="majorBidi"/>
          <w:bCs/>
          <w:sz w:val="24"/>
          <w:szCs w:val="24"/>
        </w:rPr>
        <w:t xml:space="preserve"> five communities in</w:t>
      </w:r>
      <w:r>
        <w:rPr>
          <w:rFonts w:asciiTheme="majorBidi" w:hAnsiTheme="majorBidi" w:cstheme="majorBidi"/>
          <w:bCs/>
          <w:sz w:val="24"/>
          <w:szCs w:val="24"/>
        </w:rPr>
        <w:t xml:space="preserve"> the NWT</w:t>
      </w:r>
      <w:r w:rsidR="00B352B1">
        <w:rPr>
          <w:rFonts w:asciiTheme="majorBidi" w:hAnsiTheme="majorBidi" w:cstheme="majorBidi"/>
          <w:bCs/>
          <w:sz w:val="24"/>
          <w:szCs w:val="24"/>
        </w:rPr>
        <w:t xml:space="preserve">, with Marta </w:t>
      </w:r>
      <w:proofErr w:type="spellStart"/>
      <w:r w:rsidR="00B352B1">
        <w:rPr>
          <w:rFonts w:asciiTheme="majorBidi" w:hAnsiTheme="majorBidi" w:cstheme="majorBidi"/>
          <w:bCs/>
          <w:sz w:val="24"/>
          <w:szCs w:val="24"/>
        </w:rPr>
        <w:t>Urbanik</w:t>
      </w:r>
      <w:proofErr w:type="spellEnd"/>
      <w:r w:rsidR="001178E6">
        <w:rPr>
          <w:rFonts w:asciiTheme="majorBidi" w:hAnsiTheme="majorBidi" w:cstheme="majorBidi"/>
          <w:bCs/>
          <w:sz w:val="24"/>
          <w:szCs w:val="24"/>
        </w:rPr>
        <w:t>; PI</w:t>
      </w:r>
      <w:r w:rsidR="00B352B1">
        <w:rPr>
          <w:rFonts w:asciiTheme="majorBidi" w:hAnsiTheme="majorBidi" w:cstheme="majorBidi"/>
          <w:bCs/>
          <w:sz w:val="24"/>
          <w:szCs w:val="24"/>
        </w:rPr>
        <w:tab/>
      </w:r>
      <w:r w:rsidR="00B352B1">
        <w:rPr>
          <w:rFonts w:asciiTheme="majorBidi" w:hAnsiTheme="majorBidi" w:cstheme="majorBidi"/>
          <w:bCs/>
          <w:sz w:val="24"/>
          <w:szCs w:val="24"/>
        </w:rPr>
        <w:tab/>
      </w:r>
      <w:r w:rsidR="00B352B1">
        <w:rPr>
          <w:rFonts w:asciiTheme="majorBidi" w:hAnsiTheme="majorBidi" w:cstheme="majorBidi"/>
          <w:bCs/>
          <w:sz w:val="24"/>
          <w:szCs w:val="24"/>
        </w:rPr>
        <w:tab/>
        <w:t>CAD$ 52,000</w:t>
      </w:r>
      <w:r w:rsidR="00282217" w:rsidRPr="0076133F">
        <w:rPr>
          <w:rFonts w:asciiTheme="majorBidi" w:hAnsiTheme="majorBidi" w:cstheme="majorBidi"/>
          <w:bCs/>
          <w:sz w:val="24"/>
          <w:szCs w:val="24"/>
        </w:rPr>
        <w:t xml:space="preserve">        </w:t>
      </w:r>
    </w:p>
    <w:p w14:paraId="7AE9E85F" w14:textId="77777777" w:rsidR="008265DA" w:rsidRDefault="00625483" w:rsidP="007E6C95">
      <w:pPr>
        <w:tabs>
          <w:tab w:val="left" w:pos="720"/>
          <w:tab w:val="left" w:pos="1896"/>
        </w:tabs>
        <w:rPr>
          <w:rFonts w:asciiTheme="majorBidi" w:hAnsiTheme="majorBidi" w:cstheme="majorBidi"/>
          <w:iCs/>
          <w:sz w:val="24"/>
          <w:szCs w:val="24"/>
        </w:rPr>
      </w:pPr>
      <w:r w:rsidRPr="008265DA">
        <w:rPr>
          <w:rFonts w:asciiTheme="majorBidi" w:hAnsiTheme="majorBidi" w:cstheme="majorBidi"/>
          <w:iCs/>
          <w:sz w:val="24"/>
          <w:szCs w:val="24"/>
        </w:rPr>
        <w:t>2019</w:t>
      </w:r>
      <w:r w:rsidR="008265D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265DA">
        <w:rPr>
          <w:rFonts w:asciiTheme="majorBidi" w:hAnsiTheme="majorBidi" w:cstheme="majorBidi"/>
          <w:sz w:val="24"/>
          <w:szCs w:val="24"/>
        </w:rPr>
        <w:t xml:space="preserve">– </w:t>
      </w:r>
      <w:r w:rsidRPr="008265DA">
        <w:rPr>
          <w:rFonts w:asciiTheme="majorBidi" w:hAnsiTheme="majorBidi" w:cstheme="majorBidi"/>
          <w:iCs/>
          <w:sz w:val="24"/>
          <w:szCs w:val="24"/>
        </w:rPr>
        <w:t xml:space="preserve">2021    SSHRC Insight Development Grant “Victim-Offender Overlap” with Luca </w:t>
      </w:r>
    </w:p>
    <w:p w14:paraId="32A485BC" w14:textId="35B0F0A4" w:rsidR="008D0208" w:rsidRDefault="008265DA" w:rsidP="007E6C95">
      <w:pPr>
        <w:tabs>
          <w:tab w:val="left" w:pos="720"/>
          <w:tab w:val="left" w:pos="1896"/>
        </w:tabs>
        <w:spacing w:after="8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8D0208">
        <w:rPr>
          <w:rFonts w:asciiTheme="majorBidi" w:hAnsiTheme="majorBidi" w:cstheme="majorBidi"/>
          <w:iCs/>
          <w:sz w:val="24"/>
          <w:szCs w:val="24"/>
        </w:rPr>
        <w:tab/>
        <w:t xml:space="preserve">            </w:t>
      </w:r>
      <w:r w:rsidR="00625483" w:rsidRPr="008265DA">
        <w:rPr>
          <w:rFonts w:asciiTheme="majorBidi" w:hAnsiTheme="majorBidi" w:cstheme="majorBidi"/>
          <w:iCs/>
          <w:sz w:val="24"/>
          <w:szCs w:val="24"/>
        </w:rPr>
        <w:t>Berardi (Mc Master University) and Kevin Haggerty</w:t>
      </w:r>
      <w:r w:rsidR="004C2E4D">
        <w:rPr>
          <w:rFonts w:asciiTheme="majorBidi" w:hAnsiTheme="majorBidi" w:cstheme="majorBidi"/>
          <w:iCs/>
          <w:sz w:val="24"/>
          <w:szCs w:val="24"/>
        </w:rPr>
        <w:t>; Co-PI</w:t>
      </w:r>
      <w:r w:rsidR="00625483" w:rsidRPr="008265DA">
        <w:rPr>
          <w:rFonts w:asciiTheme="majorBidi" w:hAnsiTheme="majorBidi" w:cstheme="majorBidi"/>
          <w:iCs/>
          <w:sz w:val="24"/>
          <w:szCs w:val="24"/>
        </w:rPr>
        <w:tab/>
        <w:t>CAD $</w:t>
      </w:r>
      <w:r w:rsidR="008D0208">
        <w:rPr>
          <w:rFonts w:asciiTheme="majorBidi" w:hAnsiTheme="majorBidi" w:cstheme="majorBidi"/>
          <w:iCs/>
          <w:sz w:val="24"/>
          <w:szCs w:val="24"/>
        </w:rPr>
        <w:t xml:space="preserve"> 66,000</w:t>
      </w:r>
    </w:p>
    <w:p w14:paraId="6CCA3C9C" w14:textId="4FE99395" w:rsidR="008D0208" w:rsidRDefault="006E7E33" w:rsidP="007E6C95">
      <w:pPr>
        <w:tabs>
          <w:tab w:val="left" w:pos="720"/>
          <w:tab w:val="left" w:pos="1896"/>
        </w:tabs>
        <w:rPr>
          <w:rFonts w:asciiTheme="majorBidi" w:hAnsiTheme="majorBidi" w:cstheme="majorBidi"/>
          <w:bCs/>
          <w:sz w:val="24"/>
          <w:szCs w:val="24"/>
        </w:rPr>
      </w:pPr>
      <w:r w:rsidRPr="008265DA">
        <w:rPr>
          <w:rFonts w:asciiTheme="majorBidi" w:hAnsiTheme="majorBidi" w:cstheme="majorBidi"/>
          <w:bCs/>
          <w:sz w:val="24"/>
          <w:szCs w:val="24"/>
        </w:rPr>
        <w:t>2017</w:t>
      </w:r>
      <w:r w:rsidR="00E94CC1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8265DA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8265DA">
        <w:rPr>
          <w:rFonts w:asciiTheme="majorBidi" w:hAnsiTheme="majorBidi" w:cstheme="majorBidi"/>
          <w:bCs/>
          <w:sz w:val="24"/>
          <w:szCs w:val="24"/>
        </w:rPr>
        <w:t xml:space="preserve">2021 </w:t>
      </w:r>
      <w:r w:rsidR="001178E6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Pr="008265DA">
        <w:rPr>
          <w:rFonts w:asciiTheme="majorBidi" w:hAnsiTheme="majorBidi" w:cstheme="majorBidi"/>
          <w:bCs/>
          <w:sz w:val="24"/>
          <w:szCs w:val="24"/>
        </w:rPr>
        <w:t>SSHRC Insight Grant with Dr. Kevin Haggerty</w:t>
      </w:r>
      <w:r w:rsidR="00856B84" w:rsidRPr="008265DA">
        <w:rPr>
          <w:rFonts w:asciiTheme="majorBidi" w:hAnsiTheme="majorBidi" w:cstheme="majorBidi"/>
          <w:bCs/>
          <w:sz w:val="24"/>
          <w:szCs w:val="24"/>
        </w:rPr>
        <w:t>, “</w:t>
      </w:r>
      <w:r w:rsidRPr="008265DA">
        <w:rPr>
          <w:rFonts w:asciiTheme="majorBidi" w:hAnsiTheme="majorBidi" w:cstheme="majorBidi"/>
          <w:bCs/>
          <w:sz w:val="24"/>
          <w:szCs w:val="24"/>
        </w:rPr>
        <w:t xml:space="preserve">Radicalization in Canadian </w:t>
      </w:r>
    </w:p>
    <w:p w14:paraId="7A991297" w14:textId="2014F363" w:rsidR="006E7E33" w:rsidRPr="008265DA" w:rsidRDefault="008D0208" w:rsidP="007E6C95">
      <w:pPr>
        <w:tabs>
          <w:tab w:val="left" w:pos="720"/>
          <w:tab w:val="left" w:pos="1896"/>
        </w:tabs>
        <w:spacing w:after="8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           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>Prisons</w:t>
      </w:r>
      <w:r w:rsidR="00856B84" w:rsidRPr="008265DA">
        <w:rPr>
          <w:rFonts w:asciiTheme="majorBidi" w:hAnsiTheme="majorBidi" w:cstheme="majorBidi"/>
          <w:bCs/>
          <w:sz w:val="24"/>
          <w:szCs w:val="24"/>
        </w:rPr>
        <w:t>”;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A1A1A"/>
          <w:sz w:val="24"/>
          <w:szCs w:val="24"/>
          <w:lang w:eastAsia="en-US"/>
        </w:rPr>
        <w:t>PI</w:t>
      </w:r>
      <w:r w:rsidR="001178E6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1178E6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1178E6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  <w:t xml:space="preserve">  </w:t>
      </w:r>
      <w:r w:rsidR="001178E6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6E7E33" w:rsidRPr="008265DA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     </w:t>
      </w:r>
      <w:r w:rsidR="006E7E33" w:rsidRPr="008265DA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 w:rsidR="006E7E33" w:rsidRPr="008265DA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</w:r>
      <w:r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                      </w:t>
      </w:r>
      <w:r w:rsidR="006E7E33" w:rsidRPr="008265DA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CAD $129,255      </w:t>
      </w:r>
    </w:p>
    <w:p w14:paraId="6F8A7CE3" w14:textId="06FCD7E0" w:rsidR="008D0208" w:rsidRDefault="00401120" w:rsidP="007E6C95">
      <w:pPr>
        <w:tabs>
          <w:tab w:val="left" w:pos="720"/>
        </w:tabs>
        <w:spacing w:after="80"/>
        <w:ind w:left="1440" w:hanging="1440"/>
        <w:rPr>
          <w:rFonts w:asciiTheme="majorBidi" w:hAnsiTheme="majorBidi" w:cstheme="majorBidi"/>
          <w:sz w:val="24"/>
          <w:szCs w:val="24"/>
          <w:lang w:eastAsia="zh-CN"/>
        </w:rPr>
      </w:pPr>
      <w:r w:rsidRPr="008265DA">
        <w:rPr>
          <w:rFonts w:asciiTheme="majorBidi" w:hAnsiTheme="majorBidi" w:cstheme="majorBidi"/>
          <w:iCs/>
          <w:sz w:val="24"/>
          <w:szCs w:val="24"/>
        </w:rPr>
        <w:lastRenderedPageBreak/>
        <w:t>2018</w:t>
      </w:r>
      <w:r w:rsidR="00E94CC1" w:rsidRPr="008265DA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94CC1" w:rsidRPr="008265DA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8265DA">
        <w:rPr>
          <w:rFonts w:asciiTheme="majorBidi" w:hAnsiTheme="majorBidi" w:cstheme="majorBidi"/>
          <w:iCs/>
          <w:sz w:val="24"/>
          <w:szCs w:val="24"/>
        </w:rPr>
        <w:t>20</w:t>
      </w:r>
      <w:r w:rsidR="006E7E33" w:rsidRPr="008265DA">
        <w:rPr>
          <w:rFonts w:asciiTheme="majorBidi" w:hAnsiTheme="majorBidi" w:cstheme="majorBidi"/>
          <w:iCs/>
          <w:sz w:val="24"/>
          <w:szCs w:val="24"/>
        </w:rPr>
        <w:t>20</w:t>
      </w:r>
      <w:r w:rsidR="006E7E33" w:rsidRPr="008265DA">
        <w:rPr>
          <w:rFonts w:asciiTheme="majorBidi" w:hAnsiTheme="majorBidi" w:cstheme="majorBidi"/>
          <w:iCs/>
          <w:sz w:val="24"/>
          <w:szCs w:val="24"/>
        </w:rPr>
        <w:tab/>
      </w:r>
      <w:r w:rsidR="00547B46" w:rsidRPr="008265DA">
        <w:rPr>
          <w:rFonts w:asciiTheme="majorBidi" w:hAnsiTheme="majorBidi" w:cstheme="majorBidi"/>
          <w:iCs/>
          <w:sz w:val="24"/>
          <w:szCs w:val="24"/>
        </w:rPr>
        <w:t>OHS Futures (</w:t>
      </w:r>
      <w:r w:rsidR="00547B46" w:rsidRPr="008265DA">
        <w:rPr>
          <w:rFonts w:asciiTheme="majorBidi" w:hAnsiTheme="majorBidi" w:cstheme="majorBidi"/>
          <w:sz w:val="24"/>
          <w:szCs w:val="24"/>
          <w:lang w:eastAsia="zh-CN"/>
        </w:rPr>
        <w:t>Occupational Health and Safety Program) w</w:t>
      </w:r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ith Drs. Harvey </w:t>
      </w:r>
      <w:proofErr w:type="spellStart"/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>Krahn</w:t>
      </w:r>
      <w:proofErr w:type="spellEnd"/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, Kevin Haggerty and Luca Berardi (McMaster University), </w:t>
      </w:r>
      <w:r w:rsidR="006E7E33" w:rsidRPr="008265DA">
        <w:rPr>
          <w:rFonts w:asciiTheme="majorBidi" w:hAnsiTheme="majorBidi" w:cstheme="majorBidi"/>
          <w:sz w:val="24"/>
          <w:szCs w:val="24"/>
          <w:lang w:eastAsia="zh-CN"/>
        </w:rPr>
        <w:t>“</w:t>
      </w:r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>Fentanyl-related Health and Safety risks for police officers</w:t>
      </w:r>
      <w:r w:rsidR="006E7E33" w:rsidRPr="008265DA">
        <w:rPr>
          <w:rFonts w:asciiTheme="majorBidi" w:hAnsiTheme="majorBidi" w:cstheme="majorBidi"/>
          <w:sz w:val="24"/>
          <w:szCs w:val="24"/>
          <w:lang w:eastAsia="zh-CN"/>
        </w:rPr>
        <w:t>”</w:t>
      </w:r>
      <w:r w:rsidR="00E94CC1" w:rsidRPr="008265DA">
        <w:rPr>
          <w:rFonts w:asciiTheme="majorBidi" w:hAnsiTheme="majorBidi" w:cstheme="majorBidi"/>
          <w:sz w:val="24"/>
          <w:szCs w:val="24"/>
          <w:lang w:eastAsia="zh-CN"/>
        </w:rPr>
        <w:t>, Co-</w:t>
      </w:r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>P</w:t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>I</w:t>
      </w:r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 xml:space="preserve">                            </w:t>
      </w:r>
      <w:r w:rsidR="00C26ED9" w:rsidRPr="008265DA">
        <w:rPr>
          <w:rFonts w:asciiTheme="majorBidi" w:hAnsiTheme="majorBidi" w:cstheme="majorBidi"/>
          <w:sz w:val="24"/>
          <w:szCs w:val="24"/>
          <w:lang w:eastAsia="zh-CN"/>
        </w:rPr>
        <w:t>CAD $86,41</w:t>
      </w:r>
      <w:r w:rsidRPr="008265DA">
        <w:rPr>
          <w:rFonts w:asciiTheme="majorBidi" w:hAnsiTheme="majorBidi" w:cstheme="majorBidi"/>
          <w:sz w:val="24"/>
          <w:szCs w:val="24"/>
          <w:lang w:eastAsia="zh-CN"/>
        </w:rPr>
        <w:t>9</w:t>
      </w:r>
    </w:p>
    <w:p w14:paraId="466B97DF" w14:textId="77777777" w:rsidR="008D0208" w:rsidRDefault="00401120" w:rsidP="009477F0">
      <w:pPr>
        <w:tabs>
          <w:tab w:val="left" w:pos="720"/>
        </w:tabs>
        <w:rPr>
          <w:rFonts w:asciiTheme="majorBidi" w:hAnsiTheme="majorBidi" w:cstheme="majorBidi"/>
          <w:sz w:val="24"/>
          <w:szCs w:val="24"/>
          <w:lang w:eastAsia="zh-CN"/>
        </w:rPr>
      </w:pPr>
      <w:r w:rsidRPr="008265DA">
        <w:rPr>
          <w:rFonts w:asciiTheme="majorBidi" w:hAnsiTheme="majorBidi" w:cstheme="majorBidi"/>
          <w:bCs/>
          <w:sz w:val="24"/>
          <w:szCs w:val="24"/>
        </w:rPr>
        <w:t>2018</w:t>
      </w:r>
      <w:r w:rsidR="00E94CC1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8265DA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8265DA">
        <w:rPr>
          <w:rFonts w:asciiTheme="majorBidi" w:hAnsiTheme="majorBidi" w:cstheme="majorBidi"/>
          <w:bCs/>
          <w:sz w:val="24"/>
          <w:szCs w:val="24"/>
        </w:rPr>
        <w:t>2020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ab/>
      </w:r>
      <w:r w:rsidR="00DC6E03" w:rsidRPr="008265DA">
        <w:rPr>
          <w:rFonts w:asciiTheme="majorBidi" w:hAnsiTheme="majorBidi" w:cstheme="majorBidi"/>
          <w:bCs/>
          <w:sz w:val="24"/>
          <w:szCs w:val="24"/>
        </w:rPr>
        <w:t xml:space="preserve">SSHRC Insight Development Grant with Dr. Kevin Haggerty, </w:t>
      </w:r>
      <w:r w:rsidR="00856B84" w:rsidRPr="008265DA">
        <w:rPr>
          <w:rFonts w:asciiTheme="majorBidi" w:hAnsiTheme="majorBidi" w:cstheme="majorBidi"/>
          <w:bCs/>
          <w:sz w:val="24"/>
          <w:szCs w:val="24"/>
        </w:rPr>
        <w:t>“</w:t>
      </w:r>
      <w:r w:rsidR="00DC6E03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Corrections in the </w:t>
      </w:r>
    </w:p>
    <w:p w14:paraId="00B86B28" w14:textId="68F34068" w:rsidR="00787042" w:rsidRPr="008D0208" w:rsidRDefault="00DC6E03" w:rsidP="007E6C95">
      <w:pPr>
        <w:tabs>
          <w:tab w:val="left" w:pos="720"/>
        </w:tabs>
        <w:spacing w:after="80"/>
        <w:ind w:left="720" w:firstLine="720"/>
        <w:rPr>
          <w:rFonts w:asciiTheme="majorBidi" w:hAnsiTheme="majorBidi" w:cstheme="majorBidi"/>
          <w:sz w:val="24"/>
          <w:szCs w:val="24"/>
          <w:lang w:eastAsia="zh-CN"/>
        </w:rPr>
      </w:pPr>
      <w:r w:rsidRPr="008265DA">
        <w:rPr>
          <w:rFonts w:asciiTheme="majorBidi" w:hAnsiTheme="majorBidi" w:cstheme="majorBidi"/>
          <w:sz w:val="24"/>
          <w:szCs w:val="24"/>
          <w:lang w:eastAsia="zh-CN"/>
        </w:rPr>
        <w:t>time of the opioid crisis</w:t>
      </w:r>
      <w:r w:rsidR="00856B84" w:rsidRPr="008265DA">
        <w:rPr>
          <w:rFonts w:asciiTheme="majorBidi" w:hAnsiTheme="majorBidi" w:cstheme="majorBidi"/>
          <w:sz w:val="24"/>
          <w:szCs w:val="24"/>
          <w:lang w:eastAsia="zh-CN"/>
        </w:rPr>
        <w:t>”;</w:t>
      </w:r>
      <w:r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 Co-P</w:t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>I</w:t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ab/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ab/>
      </w:r>
      <w:r w:rsidR="008D0208">
        <w:rPr>
          <w:rFonts w:asciiTheme="majorBidi" w:hAnsiTheme="majorBidi" w:cstheme="majorBidi"/>
          <w:sz w:val="24"/>
          <w:szCs w:val="24"/>
          <w:lang w:eastAsia="zh-CN"/>
        </w:rPr>
        <w:tab/>
      </w:r>
      <w:r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="000E6C92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       </w:t>
      </w:r>
      <w:r w:rsidR="00C26ED9" w:rsidRPr="008265DA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r w:rsidR="00401120" w:rsidRPr="008265DA">
        <w:rPr>
          <w:rFonts w:asciiTheme="majorBidi" w:hAnsiTheme="majorBidi" w:cstheme="majorBidi"/>
          <w:sz w:val="24"/>
          <w:szCs w:val="24"/>
          <w:lang w:eastAsia="zh-CN"/>
        </w:rPr>
        <w:tab/>
      </w:r>
      <w:r w:rsidR="00282217" w:rsidRPr="008265DA">
        <w:rPr>
          <w:rFonts w:asciiTheme="majorBidi" w:hAnsiTheme="majorBidi" w:cstheme="majorBidi"/>
          <w:sz w:val="24"/>
          <w:szCs w:val="24"/>
          <w:lang w:eastAsia="zh-CN"/>
        </w:rPr>
        <w:tab/>
        <w:t xml:space="preserve"> </w:t>
      </w:r>
      <w:r w:rsidR="00282217" w:rsidRPr="008265DA">
        <w:rPr>
          <w:rFonts w:asciiTheme="majorBidi" w:hAnsiTheme="majorBidi" w:cstheme="majorBidi"/>
          <w:iCs/>
          <w:sz w:val="24"/>
          <w:szCs w:val="24"/>
        </w:rPr>
        <w:t>CAD $66,10</w:t>
      </w:r>
      <w:r w:rsidR="00787042" w:rsidRPr="008265DA">
        <w:rPr>
          <w:rFonts w:asciiTheme="majorBidi" w:hAnsiTheme="majorBidi" w:cstheme="majorBidi"/>
          <w:iCs/>
          <w:sz w:val="24"/>
          <w:szCs w:val="24"/>
        </w:rPr>
        <w:t>0</w:t>
      </w:r>
    </w:p>
    <w:p w14:paraId="204A259D" w14:textId="6E4C3E5A" w:rsidR="008D0208" w:rsidRDefault="00F94CA9" w:rsidP="007E6C95">
      <w:pPr>
        <w:tabs>
          <w:tab w:val="left" w:pos="720"/>
        </w:tabs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8265DA">
        <w:rPr>
          <w:rFonts w:asciiTheme="majorBidi" w:hAnsiTheme="majorBidi" w:cstheme="majorBidi"/>
          <w:bCs/>
          <w:sz w:val="24"/>
          <w:szCs w:val="24"/>
        </w:rPr>
        <w:t>20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>18</w:t>
      </w:r>
      <w:r w:rsidR="00E94CC1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8265DA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 xml:space="preserve">2020 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ab/>
      </w:r>
      <w:r w:rsidR="00401120" w:rsidRPr="008265DA">
        <w:rPr>
          <w:rFonts w:asciiTheme="majorBidi" w:hAnsiTheme="majorBidi" w:cstheme="majorBidi"/>
          <w:bCs/>
          <w:sz w:val="24"/>
          <w:szCs w:val="24"/>
        </w:rPr>
        <w:t xml:space="preserve">CIHR </w:t>
      </w:r>
      <w:r w:rsidR="00C64819" w:rsidRPr="008265DA">
        <w:rPr>
          <w:rFonts w:asciiTheme="majorBidi" w:hAnsiTheme="majorBidi" w:cstheme="majorBidi"/>
          <w:bCs/>
          <w:sz w:val="24"/>
          <w:szCs w:val="24"/>
        </w:rPr>
        <w:t xml:space="preserve">(Canadian Institute for </w:t>
      </w:r>
      <w:r w:rsidR="00C64819" w:rsidRPr="008265D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Health Research)</w:t>
      </w:r>
      <w:r w:rsidR="00C6481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8265DA">
        <w:rPr>
          <w:rFonts w:asciiTheme="majorBidi" w:hAnsiTheme="majorBidi" w:cstheme="majorBidi"/>
          <w:bCs/>
          <w:sz w:val="24"/>
          <w:szCs w:val="24"/>
        </w:rPr>
        <w:t>Operating grant</w:t>
      </w:r>
      <w:r w:rsidR="00856B84" w:rsidRPr="008265DA">
        <w:rPr>
          <w:rFonts w:asciiTheme="majorBidi" w:hAnsiTheme="majorBidi" w:cstheme="majorBidi"/>
          <w:bCs/>
          <w:sz w:val="24"/>
          <w:szCs w:val="24"/>
        </w:rPr>
        <w:t xml:space="preserve"> with Dr. Kevin Haggerty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>, “Fentanyl and opioids in prisons”</w:t>
      </w:r>
      <w:r w:rsidR="00856B84" w:rsidRPr="008265DA">
        <w:rPr>
          <w:rFonts w:asciiTheme="majorBidi" w:hAnsiTheme="majorBidi" w:cstheme="majorBidi"/>
          <w:bCs/>
          <w:sz w:val="24"/>
          <w:szCs w:val="24"/>
        </w:rPr>
        <w:t>;</w:t>
      </w:r>
      <w:r w:rsidR="00E94CC1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>Co-</w:t>
      </w:r>
      <w:r w:rsidR="00E94CC1" w:rsidRPr="008265DA">
        <w:rPr>
          <w:rFonts w:asciiTheme="majorBidi" w:hAnsiTheme="majorBidi" w:cstheme="majorBidi"/>
          <w:bCs/>
          <w:sz w:val="24"/>
          <w:szCs w:val="24"/>
        </w:rPr>
        <w:t>P</w:t>
      </w:r>
      <w:r w:rsidR="008D0208">
        <w:rPr>
          <w:rFonts w:asciiTheme="majorBidi" w:hAnsiTheme="majorBidi" w:cstheme="majorBidi"/>
          <w:bCs/>
          <w:sz w:val="24"/>
          <w:szCs w:val="24"/>
        </w:rPr>
        <w:t>I</w:t>
      </w:r>
      <w:r w:rsidR="008D0208">
        <w:rPr>
          <w:rFonts w:asciiTheme="majorBidi" w:hAnsiTheme="majorBidi" w:cstheme="majorBidi"/>
          <w:bCs/>
          <w:sz w:val="24"/>
          <w:szCs w:val="24"/>
        </w:rPr>
        <w:tab/>
      </w:r>
      <w:r w:rsidR="008D0208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8265D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64819">
        <w:rPr>
          <w:rFonts w:asciiTheme="majorBidi" w:hAnsiTheme="majorBidi" w:cstheme="majorBidi"/>
          <w:bCs/>
          <w:sz w:val="24"/>
          <w:szCs w:val="24"/>
        </w:rPr>
        <w:t xml:space="preserve">            </w:t>
      </w:r>
      <w:r w:rsidR="00282217" w:rsidRPr="008265DA">
        <w:rPr>
          <w:rFonts w:asciiTheme="majorBidi" w:hAnsiTheme="majorBidi" w:cstheme="majorBidi"/>
          <w:bCs/>
          <w:sz w:val="24"/>
          <w:szCs w:val="24"/>
        </w:rPr>
        <w:t>CAD $80,</w:t>
      </w:r>
      <w:r w:rsidR="008D0208">
        <w:rPr>
          <w:rFonts w:asciiTheme="majorBidi" w:hAnsiTheme="majorBidi" w:cstheme="majorBidi"/>
          <w:bCs/>
          <w:sz w:val="24"/>
          <w:szCs w:val="24"/>
        </w:rPr>
        <w:t>000</w:t>
      </w:r>
    </w:p>
    <w:p w14:paraId="2A229678" w14:textId="4280C005" w:rsidR="00787042" w:rsidRPr="00C64819" w:rsidRDefault="00787042" w:rsidP="007E6C95">
      <w:pPr>
        <w:spacing w:after="80"/>
        <w:ind w:left="1440" w:hanging="144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</w:pPr>
      <w:r w:rsidRPr="008265DA">
        <w:rPr>
          <w:rFonts w:asciiTheme="majorBidi" w:hAnsiTheme="majorBidi" w:cstheme="majorBidi"/>
          <w:iCs/>
          <w:sz w:val="24"/>
          <w:szCs w:val="24"/>
        </w:rPr>
        <w:t>2015</w:t>
      </w:r>
      <w:r w:rsidR="00DB06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8265DA">
        <w:rPr>
          <w:rFonts w:asciiTheme="majorBidi" w:hAnsiTheme="majorBidi" w:cstheme="majorBidi"/>
          <w:iCs/>
          <w:sz w:val="24"/>
          <w:szCs w:val="24"/>
        </w:rPr>
        <w:t xml:space="preserve">2020 </w:t>
      </w:r>
      <w:r w:rsidRPr="008265DA">
        <w:rPr>
          <w:rFonts w:asciiTheme="majorBidi" w:hAnsiTheme="majorBidi" w:cstheme="majorBidi"/>
          <w:iCs/>
          <w:sz w:val="24"/>
          <w:szCs w:val="24"/>
        </w:rPr>
        <w:tab/>
        <w:t xml:space="preserve">CIHR </w:t>
      </w:r>
      <w:r w:rsidRPr="008265D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“</w:t>
      </w:r>
      <w:r w:rsidRPr="008265D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>Canadian Research Initiative on Substance Misuse: Prairie Node”, (PI: Cam Wild, UofA); Collaborato</w:t>
      </w:r>
      <w:r w:rsidR="00C6481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>r</w:t>
      </w:r>
      <w:r w:rsidR="00C6481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ab/>
      </w:r>
      <w:r w:rsidR="00C6481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ab/>
      </w:r>
      <w:r w:rsidR="00C6481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ab/>
      </w:r>
      <w:r w:rsidR="00C6481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ab/>
        <w:t xml:space="preserve">        </w:t>
      </w:r>
      <w:r w:rsidRPr="008265D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CA" w:eastAsia="zh-CN"/>
        </w:rPr>
        <w:t xml:space="preserve"> CAD$1,835,000</w:t>
      </w:r>
    </w:p>
    <w:p w14:paraId="5C7011D7" w14:textId="66CCD365" w:rsidR="004C2E4D" w:rsidRDefault="00401120" w:rsidP="007E6C95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2016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76133F">
        <w:rPr>
          <w:rFonts w:asciiTheme="majorBidi" w:hAnsiTheme="majorBidi" w:cstheme="majorBidi"/>
          <w:bCs/>
          <w:sz w:val="24"/>
          <w:szCs w:val="24"/>
        </w:rPr>
        <w:t>2018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>Killam Cornerstone Grant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>, “</w:t>
      </w:r>
      <w:r w:rsidRPr="0076133F">
        <w:rPr>
          <w:rFonts w:asciiTheme="majorBidi" w:hAnsiTheme="majorBidi" w:cstheme="majorBidi"/>
          <w:bCs/>
          <w:sz w:val="24"/>
          <w:szCs w:val="24"/>
        </w:rPr>
        <w:t>Prisons as places of Identity</w:t>
      </w:r>
      <w:r w:rsidR="00C64819">
        <w:rPr>
          <w:rFonts w:asciiTheme="majorBidi" w:hAnsiTheme="majorBidi" w:cstheme="majorBidi"/>
          <w:bCs/>
          <w:sz w:val="24"/>
          <w:szCs w:val="24"/>
        </w:rPr>
        <w:t>”</w:t>
      </w:r>
      <w:r w:rsidR="00D34F75">
        <w:rPr>
          <w:rFonts w:asciiTheme="majorBidi" w:hAnsiTheme="majorBidi" w:cstheme="majorBidi"/>
          <w:bCs/>
          <w:sz w:val="24"/>
          <w:szCs w:val="24"/>
        </w:rPr>
        <w:t>; PI</w:t>
      </w:r>
      <w:r w:rsidR="00C64819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>CAD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</w:rPr>
        <w:t>$49,996</w:t>
      </w:r>
    </w:p>
    <w:p w14:paraId="3C4E011A" w14:textId="2CE5A60B" w:rsidR="004C2E4D" w:rsidRDefault="00401120" w:rsidP="007E6C95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2016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76133F">
        <w:rPr>
          <w:rFonts w:asciiTheme="majorBidi" w:hAnsiTheme="majorBidi" w:cstheme="majorBidi"/>
          <w:bCs/>
          <w:sz w:val="24"/>
          <w:szCs w:val="24"/>
        </w:rPr>
        <w:t>2017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561716" w:rsidRPr="0076133F">
        <w:rPr>
          <w:rFonts w:asciiTheme="majorBidi" w:hAnsiTheme="majorBidi" w:cstheme="majorBidi"/>
          <w:bCs/>
          <w:sz w:val="24"/>
          <w:szCs w:val="24"/>
        </w:rPr>
        <w:t>TSAS (Canadian Research Network on Terrorism, Security and Society) grant with Dr. Kevin Haggerty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>“</w:t>
      </w:r>
      <w:r w:rsidR="00561716" w:rsidRPr="0076133F">
        <w:rPr>
          <w:rFonts w:asciiTheme="majorBidi" w:hAnsiTheme="majorBidi" w:cstheme="majorBidi"/>
          <w:bCs/>
          <w:sz w:val="24"/>
          <w:szCs w:val="24"/>
        </w:rPr>
        <w:t>Prisons as Places of Identity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>”</w:t>
      </w:r>
      <w:r w:rsidR="00561716" w:rsidRPr="0076133F">
        <w:rPr>
          <w:rFonts w:asciiTheme="majorBidi" w:hAnsiTheme="majorBidi" w:cstheme="majorBidi"/>
          <w:bCs/>
          <w:sz w:val="24"/>
          <w:szCs w:val="24"/>
        </w:rPr>
        <w:t>; Co</w:t>
      </w:r>
      <w:r w:rsidR="004C2E4D">
        <w:rPr>
          <w:rFonts w:asciiTheme="majorBidi" w:hAnsiTheme="majorBidi" w:cstheme="majorBidi"/>
          <w:bCs/>
          <w:sz w:val="24"/>
          <w:szCs w:val="24"/>
        </w:rPr>
        <w:t xml:space="preserve">-PI      </w:t>
      </w:r>
      <w:r w:rsidRPr="0076133F">
        <w:rPr>
          <w:rFonts w:asciiTheme="majorBidi" w:hAnsiTheme="majorBidi" w:cstheme="majorBidi"/>
          <w:bCs/>
          <w:sz w:val="24"/>
          <w:szCs w:val="24"/>
        </w:rPr>
        <w:t>CAD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C2E4D">
        <w:rPr>
          <w:rFonts w:asciiTheme="majorBidi" w:hAnsiTheme="majorBidi" w:cstheme="majorBidi"/>
          <w:bCs/>
          <w:sz w:val="24"/>
          <w:szCs w:val="24"/>
        </w:rPr>
        <w:t>$40,000</w:t>
      </w:r>
    </w:p>
    <w:p w14:paraId="13FC3169" w14:textId="77777777" w:rsidR="004C2E4D" w:rsidRDefault="004C2E4D" w:rsidP="007E6C95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</w:t>
      </w:r>
      <w:r w:rsidR="00401120" w:rsidRPr="0076133F">
        <w:rPr>
          <w:rFonts w:asciiTheme="majorBidi" w:hAnsiTheme="majorBidi" w:cstheme="majorBidi"/>
          <w:bCs/>
          <w:sz w:val="24"/>
          <w:szCs w:val="24"/>
        </w:rPr>
        <w:t>16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="00401120" w:rsidRPr="0076133F">
        <w:rPr>
          <w:rFonts w:asciiTheme="majorBidi" w:hAnsiTheme="majorBidi" w:cstheme="majorBidi"/>
          <w:bCs/>
          <w:sz w:val="24"/>
          <w:szCs w:val="24"/>
        </w:rPr>
        <w:t>2017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4B3901" w:rsidRPr="0076133F">
        <w:rPr>
          <w:rFonts w:asciiTheme="majorBidi" w:hAnsiTheme="majorBidi" w:cstheme="majorBidi"/>
          <w:bCs/>
          <w:sz w:val="24"/>
          <w:szCs w:val="24"/>
        </w:rPr>
        <w:t xml:space="preserve">SSHRC and IRCC </w:t>
      </w:r>
      <w:r w:rsidR="00A822C4" w:rsidRPr="0076133F">
        <w:rPr>
          <w:rFonts w:asciiTheme="majorBidi" w:hAnsiTheme="majorBidi" w:cstheme="majorBidi"/>
          <w:bCs/>
          <w:sz w:val="24"/>
          <w:szCs w:val="24"/>
        </w:rPr>
        <w:t xml:space="preserve">(Immigration, Refugees and Citizenship Canada) </w:t>
      </w:r>
      <w:r w:rsidR="004B3901" w:rsidRPr="0076133F">
        <w:rPr>
          <w:rFonts w:asciiTheme="majorBidi" w:hAnsiTheme="majorBidi" w:cstheme="majorBidi"/>
          <w:bCs/>
          <w:sz w:val="24"/>
          <w:szCs w:val="24"/>
        </w:rPr>
        <w:t xml:space="preserve">quick response grant with Dr. Carolyn Greene at Athabasca University: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>“</w:t>
      </w:r>
      <w:r w:rsidR="00310AB4" w:rsidRPr="0076133F">
        <w:rPr>
          <w:rFonts w:asciiTheme="majorBidi" w:hAnsiTheme="majorBidi" w:cstheme="majorBidi"/>
          <w:sz w:val="24"/>
          <w:szCs w:val="24"/>
          <w:lang w:eastAsia="en-US"/>
        </w:rPr>
        <w:t>Building Bridges: Exploring Police and Community Partnerships Among Syrian Refugees</w:t>
      </w:r>
      <w:r w:rsidR="00F94CA9" w:rsidRPr="0076133F">
        <w:rPr>
          <w:rFonts w:asciiTheme="majorBidi" w:hAnsiTheme="majorBidi" w:cstheme="majorBidi"/>
          <w:sz w:val="24"/>
          <w:szCs w:val="24"/>
          <w:lang w:eastAsia="en-US"/>
        </w:rPr>
        <w:t>”</w:t>
      </w:r>
      <w:r w:rsidR="00856B84" w:rsidRPr="0076133F">
        <w:rPr>
          <w:rFonts w:asciiTheme="majorBidi" w:hAnsiTheme="majorBidi" w:cstheme="majorBidi"/>
          <w:sz w:val="24"/>
          <w:szCs w:val="24"/>
          <w:lang w:eastAsia="en-US"/>
        </w:rPr>
        <w:t>;</w:t>
      </w:r>
      <w:r>
        <w:rPr>
          <w:rFonts w:asciiTheme="majorBidi" w:hAnsiTheme="majorBidi" w:cstheme="majorBidi"/>
          <w:bCs/>
          <w:sz w:val="24"/>
          <w:szCs w:val="24"/>
        </w:rPr>
        <w:t xml:space="preserve"> PI</w:t>
      </w:r>
      <w:r w:rsidR="00E23EBC" w:rsidRPr="0076133F">
        <w:rPr>
          <w:rFonts w:asciiTheme="majorBidi" w:hAnsiTheme="majorBidi" w:cstheme="majorBidi"/>
          <w:bCs/>
          <w:sz w:val="24"/>
          <w:szCs w:val="24"/>
        </w:rPr>
        <w:tab/>
        <w:t xml:space="preserve">        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 xml:space="preserve">                         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487C7E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>CAD</w:t>
      </w:r>
      <w:r w:rsidR="00856B84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94CA9" w:rsidRPr="0076133F">
        <w:rPr>
          <w:rFonts w:asciiTheme="majorBidi" w:hAnsiTheme="majorBidi" w:cstheme="majorBidi"/>
          <w:bCs/>
          <w:sz w:val="24"/>
          <w:szCs w:val="24"/>
        </w:rPr>
        <w:t>$24,956</w:t>
      </w:r>
      <w:r w:rsidR="00E23EBC" w:rsidRPr="0076133F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14:paraId="101CBB40" w14:textId="09288814" w:rsidR="004C2E4D" w:rsidRDefault="004C2E4D" w:rsidP="007E6C95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2016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2017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>TSAS grant with Dr. Kevin Haggerty at the University of Alberta on “Prisons as Places of Identity”; Co-</w:t>
      </w:r>
      <w:r>
        <w:rPr>
          <w:rFonts w:asciiTheme="majorBidi" w:hAnsiTheme="majorBidi" w:cstheme="majorBidi"/>
          <w:bCs/>
          <w:sz w:val="24"/>
          <w:szCs w:val="24"/>
        </w:rPr>
        <w:t>PI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ab/>
        <w:t xml:space="preserve"> CAD $15,000</w:t>
      </w:r>
    </w:p>
    <w:p w14:paraId="4CB6B66E" w14:textId="411135A1" w:rsidR="004C2E4D" w:rsidRPr="0076133F" w:rsidRDefault="004C2E4D" w:rsidP="007E6C95">
      <w:pPr>
        <w:rPr>
          <w:rFonts w:asciiTheme="majorBidi" w:hAnsiTheme="majorBidi" w:cstheme="majorBidi"/>
          <w:color w:val="1A1A1A"/>
          <w:sz w:val="24"/>
          <w:szCs w:val="24"/>
          <w:lang w:eastAsia="en-US"/>
        </w:rPr>
      </w:pP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2015 </w:t>
      </w:r>
      <w:r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>2017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ab/>
        <w:t xml:space="preserve">CSSP grant with Dr. Sara Thompson at Ryerson University on “Bolstering </w:t>
      </w:r>
    </w:p>
    <w:p w14:paraId="18818855" w14:textId="14A7FA76" w:rsidR="004C2E4D" w:rsidRDefault="004C2E4D" w:rsidP="007E6C95">
      <w:pPr>
        <w:spacing w:after="80"/>
        <w:ind w:left="720" w:firstLine="72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Resilience and Reducing the Risk of Violence”; </w:t>
      </w:r>
      <w:r w:rsidRPr="0076133F">
        <w:rPr>
          <w:rFonts w:asciiTheme="majorBidi" w:hAnsiTheme="majorBidi" w:cstheme="majorBidi"/>
          <w:bCs/>
          <w:sz w:val="24"/>
          <w:szCs w:val="24"/>
        </w:rPr>
        <w:t>Co-P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         </w:t>
      </w:r>
      <w:r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     </w:t>
      </w:r>
      <w:r w:rsidRPr="0076133F">
        <w:rPr>
          <w:rFonts w:asciiTheme="majorBidi" w:hAnsiTheme="majorBidi" w:cstheme="majorBidi"/>
          <w:color w:val="1A1A1A"/>
          <w:sz w:val="24"/>
          <w:szCs w:val="24"/>
          <w:lang w:eastAsia="en-US"/>
        </w:rPr>
        <w:t xml:space="preserve">CAD </w:t>
      </w:r>
      <w:r w:rsidRPr="0076133F">
        <w:rPr>
          <w:rFonts w:asciiTheme="majorBidi" w:hAnsiTheme="majorBidi" w:cstheme="majorBidi"/>
          <w:sz w:val="24"/>
          <w:szCs w:val="24"/>
        </w:rPr>
        <w:t>$185,692.59</w:t>
      </w:r>
    </w:p>
    <w:p w14:paraId="0B402B21" w14:textId="708C717F" w:rsidR="00B352B1" w:rsidRPr="00B352B1" w:rsidRDefault="00B352B1" w:rsidP="007E6C95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2016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  <w:t xml:space="preserve">Endowment Fund for the Future for Advanced Scholarship (2016) on “New </w:t>
      </w:r>
      <w:proofErr w:type="spellStart"/>
      <w:r w:rsidRPr="0076133F">
        <w:rPr>
          <w:rFonts w:asciiTheme="majorBidi" w:hAnsiTheme="majorBidi" w:cstheme="majorBidi"/>
          <w:bCs/>
          <w:sz w:val="24"/>
          <w:szCs w:val="24"/>
        </w:rPr>
        <w:t>Neighbours</w:t>
      </w:r>
      <w:proofErr w:type="spellEnd"/>
      <w:r w:rsidRPr="0076133F">
        <w:rPr>
          <w:rFonts w:asciiTheme="majorBidi" w:hAnsiTheme="majorBidi" w:cstheme="majorBidi"/>
          <w:bCs/>
          <w:sz w:val="24"/>
          <w:szCs w:val="24"/>
        </w:rPr>
        <w:t>: How the Biggest Global Refugee Crisis since WW2 plays out in a Conservative Bavarian Village”; PI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</w:t>
      </w:r>
      <w:r w:rsidR="00910644">
        <w:rPr>
          <w:rFonts w:asciiTheme="majorBidi" w:hAnsiTheme="majorBidi" w:cstheme="majorBidi"/>
          <w:bCs/>
          <w:sz w:val="24"/>
          <w:szCs w:val="24"/>
        </w:rPr>
        <w:tab/>
      </w:r>
      <w:r w:rsidR="00910644">
        <w:rPr>
          <w:rFonts w:asciiTheme="majorBidi" w:hAnsiTheme="majorBidi" w:cstheme="majorBidi"/>
          <w:bCs/>
          <w:sz w:val="24"/>
          <w:szCs w:val="24"/>
        </w:rPr>
        <w:tab/>
      </w:r>
      <w:r w:rsidR="00910644">
        <w:rPr>
          <w:rFonts w:asciiTheme="majorBidi" w:hAnsiTheme="majorBidi" w:cstheme="majorBidi"/>
          <w:bCs/>
          <w:sz w:val="24"/>
          <w:szCs w:val="24"/>
        </w:rPr>
        <w:tab/>
        <w:t xml:space="preserve">          </w:t>
      </w:r>
      <w:r w:rsidRPr="0076133F">
        <w:rPr>
          <w:rFonts w:asciiTheme="majorBidi" w:hAnsiTheme="majorBidi" w:cstheme="majorBidi"/>
          <w:bCs/>
          <w:sz w:val="24"/>
          <w:szCs w:val="24"/>
        </w:rPr>
        <w:t>CAD $ 7795.83</w:t>
      </w:r>
    </w:p>
    <w:p w14:paraId="12D8E550" w14:textId="1FD41881" w:rsidR="00B352B1" w:rsidRDefault="00B352B1" w:rsidP="007E6C95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2013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</w:rPr>
        <w:t>2015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>Kanishka/Public Safety grant (2013-2015) with Dr. Sara Thompson at Ryerson University ,“</w:t>
      </w:r>
      <w:r w:rsidRPr="0076133F">
        <w:rPr>
          <w:rFonts w:asciiTheme="majorBidi" w:hAnsiTheme="majorBidi" w:cstheme="majorBidi"/>
          <w:sz w:val="24"/>
          <w:szCs w:val="24"/>
        </w:rPr>
        <w:t>The Somali experience in Alberta: Hyper marginalization and “places of belonging”;</w:t>
      </w:r>
      <w:r>
        <w:rPr>
          <w:rFonts w:asciiTheme="majorBidi" w:hAnsiTheme="majorBidi" w:cstheme="majorBidi"/>
          <w:sz w:val="24"/>
          <w:szCs w:val="24"/>
        </w:rPr>
        <w:t xml:space="preserve"> PI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      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76133F">
        <w:rPr>
          <w:rFonts w:asciiTheme="majorBidi" w:hAnsiTheme="majorBidi" w:cstheme="majorBidi"/>
          <w:sz w:val="24"/>
          <w:szCs w:val="24"/>
        </w:rPr>
        <w:t xml:space="preserve"> CAD $232,454</w:t>
      </w:r>
    </w:p>
    <w:p w14:paraId="37DFC535" w14:textId="7510F20D" w:rsidR="00910644" w:rsidRPr="0076133F" w:rsidRDefault="00910644" w:rsidP="007E6C95">
      <w:pPr>
        <w:spacing w:after="80"/>
        <w:ind w:left="1440" w:hanging="144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2013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</w:rPr>
        <w:t>2015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>Kanishka/Public Safety grant (2013-2015) with Dr. Sara Thompson at Ryerson University ,“</w:t>
      </w:r>
      <w:r w:rsidRPr="0076133F">
        <w:rPr>
          <w:rFonts w:asciiTheme="majorBidi" w:hAnsiTheme="majorBidi" w:cstheme="majorBidi"/>
          <w:sz w:val="24"/>
          <w:szCs w:val="24"/>
        </w:rPr>
        <w:t>The Somali experience in Alberta: Hyper marginalization and “places of belonging”;</w:t>
      </w:r>
      <w:r>
        <w:rPr>
          <w:rFonts w:asciiTheme="majorBidi" w:hAnsiTheme="majorBidi" w:cstheme="majorBidi"/>
          <w:sz w:val="24"/>
          <w:szCs w:val="24"/>
        </w:rPr>
        <w:t xml:space="preserve"> PI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76133F">
        <w:rPr>
          <w:rFonts w:asciiTheme="majorBidi" w:hAnsiTheme="majorBidi" w:cstheme="majorBidi"/>
          <w:sz w:val="24"/>
          <w:szCs w:val="24"/>
        </w:rPr>
        <w:t>CAD $232,454</w:t>
      </w:r>
    </w:p>
    <w:p w14:paraId="4A141984" w14:textId="1E9268AA" w:rsidR="00910644" w:rsidRPr="00C64819" w:rsidRDefault="00910644" w:rsidP="007E6C95">
      <w:pPr>
        <w:spacing w:after="80"/>
        <w:ind w:left="1440" w:hanging="144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2013</w:t>
      </w:r>
      <w:r w:rsidR="00DB06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bCs/>
          <w:sz w:val="24"/>
          <w:szCs w:val="24"/>
        </w:rPr>
        <w:t>2015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>Kanishka/Public Safety grant (2013-2015) with Dr. Sara Thompson at Ryerson University ,“</w:t>
      </w:r>
      <w:r w:rsidRPr="0076133F">
        <w:rPr>
          <w:rFonts w:asciiTheme="majorBidi" w:hAnsiTheme="majorBidi" w:cstheme="majorBidi"/>
          <w:sz w:val="24"/>
          <w:szCs w:val="24"/>
        </w:rPr>
        <w:t>The Somali experience in Alberta: Hyper marginalization and “places of belonging”; P</w:t>
      </w:r>
      <w:r>
        <w:rPr>
          <w:rFonts w:asciiTheme="majorBidi" w:hAnsiTheme="majorBidi" w:cstheme="majorBidi"/>
          <w:sz w:val="24"/>
          <w:szCs w:val="24"/>
        </w:rPr>
        <w:t>I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76133F">
        <w:rPr>
          <w:rFonts w:asciiTheme="majorBidi" w:hAnsiTheme="majorBidi" w:cstheme="majorBidi"/>
          <w:sz w:val="24"/>
          <w:szCs w:val="24"/>
        </w:rPr>
        <w:t>CAD $232,454</w:t>
      </w:r>
    </w:p>
    <w:p w14:paraId="703FDD9A" w14:textId="62C02FDF" w:rsidR="00910644" w:rsidRDefault="00910644" w:rsidP="007E6C95">
      <w:pPr>
        <w:spacing w:after="80"/>
        <w:ind w:left="1440" w:hanging="1440"/>
        <w:rPr>
          <w:rStyle w:val="Strong"/>
          <w:rFonts w:asciiTheme="majorBidi" w:hAnsiTheme="majorBidi" w:cstheme="majorBidi"/>
          <w:b w:val="0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2012</w:t>
      </w:r>
      <w:r w:rsidR="00DB061F">
        <w:rPr>
          <w:rFonts w:asciiTheme="majorBidi" w:hAnsiTheme="majorBidi" w:cstheme="majorBidi"/>
          <w:sz w:val="24"/>
          <w:szCs w:val="24"/>
        </w:rPr>
        <w:t xml:space="preserve"> </w:t>
      </w:r>
      <w:r w:rsidR="00DB061F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DB061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76133F">
        <w:rPr>
          <w:rFonts w:asciiTheme="majorBidi" w:hAnsiTheme="majorBidi" w:cstheme="majorBidi"/>
          <w:sz w:val="24"/>
          <w:szCs w:val="24"/>
        </w:rPr>
        <w:t>2014</w:t>
      </w:r>
      <w:r w:rsidRPr="0076133F">
        <w:rPr>
          <w:rFonts w:asciiTheme="majorBidi" w:hAnsiTheme="majorBidi" w:cstheme="majorBidi"/>
          <w:b/>
          <w:i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>Kanishka grant (2012-2014) with Dr. Sara Thompson at Ryerson University, “</w:t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>Collective Efficacy and Cultural Capital:  Building and Fostering Resilience in Different Ethnic Communities”, Co-P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>I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ab/>
        <w:t xml:space="preserve">           </w:t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ab/>
        <w:t xml:space="preserve">          </w:t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ab/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          </w:t>
      </w:r>
      <w:r w:rsidRPr="0076133F">
        <w:rPr>
          <w:rStyle w:val="Strong"/>
          <w:rFonts w:asciiTheme="majorBidi" w:hAnsiTheme="majorBidi" w:cstheme="majorBidi"/>
          <w:b w:val="0"/>
          <w:sz w:val="24"/>
          <w:szCs w:val="24"/>
        </w:rPr>
        <w:t>CAD $192,265</w:t>
      </w:r>
    </w:p>
    <w:p w14:paraId="5F964397" w14:textId="076F8D16" w:rsidR="00910644" w:rsidRDefault="00910644" w:rsidP="007E6C95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2010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Ontario Metropolis Centre Research Grant, “Gang membership among immigrant young adults: Risk and protective factors”; </w:t>
      </w:r>
      <w:r>
        <w:rPr>
          <w:rFonts w:asciiTheme="majorBidi" w:hAnsiTheme="majorBidi" w:cstheme="majorBidi"/>
          <w:sz w:val="24"/>
          <w:szCs w:val="24"/>
        </w:rPr>
        <w:t>PI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="00C64819">
        <w:rPr>
          <w:rFonts w:asciiTheme="majorBidi" w:hAnsiTheme="majorBidi" w:cstheme="majorBidi"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sz w:val="24"/>
          <w:szCs w:val="24"/>
        </w:rPr>
        <w:t>CAD $12,000</w:t>
      </w:r>
    </w:p>
    <w:p w14:paraId="6051B80C" w14:textId="5AD6A600" w:rsidR="00910644" w:rsidRDefault="00910644" w:rsidP="007E6C95">
      <w:pPr>
        <w:spacing w:after="80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2009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Conference Grant </w:t>
      </w:r>
      <w:r w:rsidRPr="0076133F">
        <w:rPr>
          <w:rFonts w:asciiTheme="majorBidi" w:hAnsiTheme="majorBidi" w:cstheme="majorBidi"/>
          <w:i/>
          <w:sz w:val="24"/>
          <w:szCs w:val="24"/>
        </w:rPr>
        <w:t>European Commission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  <w:r w:rsidRPr="0076133F">
        <w:rPr>
          <w:rFonts w:asciiTheme="majorBidi" w:hAnsiTheme="majorBidi" w:cstheme="majorBidi"/>
          <w:i/>
          <w:sz w:val="24"/>
          <w:szCs w:val="24"/>
        </w:rPr>
        <w:t>Conference, “</w:t>
      </w:r>
      <w:r w:rsidRPr="0076133F">
        <w:rPr>
          <w:rFonts w:asciiTheme="majorBidi" w:hAnsiTheme="majorBidi" w:cstheme="majorBidi"/>
          <w:iCs/>
          <w:sz w:val="24"/>
          <w:szCs w:val="24"/>
        </w:rPr>
        <w:t>Migration Challenges in the 21</w:t>
      </w:r>
      <w:r w:rsidRPr="0076133F">
        <w:rPr>
          <w:rFonts w:asciiTheme="majorBidi" w:hAnsiTheme="majorBidi" w:cstheme="majorBidi"/>
          <w:iCs/>
          <w:sz w:val="24"/>
          <w:szCs w:val="24"/>
          <w:vertAlign w:val="superscript"/>
        </w:rPr>
        <w:t>st</w:t>
      </w:r>
      <w:r w:rsidRPr="0076133F">
        <w:rPr>
          <w:rFonts w:asciiTheme="majorBidi" w:hAnsiTheme="majorBidi" w:cstheme="majorBidi"/>
          <w:iCs/>
          <w:sz w:val="24"/>
          <w:szCs w:val="24"/>
        </w:rPr>
        <w:t xml:space="preserve"> Century Europe”; Co-Applicant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  <w:t xml:space="preserve">         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Pr="0076133F">
        <w:rPr>
          <w:rFonts w:asciiTheme="majorBidi" w:hAnsiTheme="majorBidi" w:cstheme="majorBidi"/>
          <w:iCs/>
          <w:sz w:val="24"/>
          <w:szCs w:val="24"/>
        </w:rPr>
        <w:tab/>
        <w:t xml:space="preserve">   CAD $ 8000</w:t>
      </w:r>
    </w:p>
    <w:p w14:paraId="5094A088" w14:textId="67A814A3" w:rsidR="00910644" w:rsidRDefault="00910644" w:rsidP="007E6C95">
      <w:pPr>
        <w:spacing w:after="80"/>
        <w:ind w:left="1440" w:hanging="1440"/>
        <w:rPr>
          <w:rFonts w:asciiTheme="majorBidi" w:hAnsiTheme="majorBidi" w:cstheme="majorBidi"/>
          <w:i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2009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Research Grant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Deutscher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Akademischer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76133F">
        <w:rPr>
          <w:rFonts w:asciiTheme="majorBidi" w:hAnsiTheme="majorBidi" w:cstheme="majorBidi"/>
          <w:iCs/>
          <w:sz w:val="24"/>
          <w:szCs w:val="24"/>
        </w:rPr>
        <w:t>Austauschdienst</w:t>
      </w:r>
      <w:proofErr w:type="spellEnd"/>
      <w:r w:rsidRPr="0076133F">
        <w:rPr>
          <w:rFonts w:asciiTheme="majorBidi" w:hAnsiTheme="majorBidi" w:cstheme="majorBidi"/>
          <w:iCs/>
          <w:sz w:val="24"/>
          <w:szCs w:val="24"/>
        </w:rPr>
        <w:t xml:space="preserve"> (DAAD),</w:t>
      </w:r>
      <w:r w:rsidRPr="0076133F">
        <w:rPr>
          <w:rFonts w:asciiTheme="majorBidi" w:hAnsiTheme="majorBidi" w:cstheme="majorBidi"/>
          <w:sz w:val="24"/>
          <w:szCs w:val="24"/>
        </w:rPr>
        <w:t xml:space="preserve"> “</w:t>
      </w:r>
      <w:r w:rsidRPr="0076133F">
        <w:rPr>
          <w:rFonts w:asciiTheme="majorBidi" w:hAnsiTheme="majorBidi" w:cstheme="majorBidi"/>
          <w:iCs/>
          <w:sz w:val="24"/>
          <w:szCs w:val="24"/>
        </w:rPr>
        <w:t>Germany’s Forgotten–Successful Turks in German Society”; P</w:t>
      </w:r>
      <w:r>
        <w:rPr>
          <w:rFonts w:asciiTheme="majorBidi" w:hAnsiTheme="majorBidi" w:cstheme="majorBidi"/>
          <w:iCs/>
          <w:sz w:val="24"/>
          <w:szCs w:val="24"/>
        </w:rPr>
        <w:t>I</w:t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 w:rsidRPr="0076133F"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 xml:space="preserve">    </w:t>
      </w:r>
      <w:r w:rsidRPr="0076133F">
        <w:rPr>
          <w:rFonts w:asciiTheme="majorBidi" w:hAnsiTheme="majorBidi" w:cstheme="majorBidi"/>
          <w:iCs/>
          <w:sz w:val="24"/>
          <w:szCs w:val="24"/>
        </w:rPr>
        <w:t>EUR 14,000</w:t>
      </w:r>
    </w:p>
    <w:p w14:paraId="0770A28E" w14:textId="77777777" w:rsidR="00910644" w:rsidRDefault="00910644" w:rsidP="007E6C95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 xml:space="preserve">2009 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Research Grant </w:t>
      </w:r>
      <w:r w:rsidRPr="0076133F">
        <w:rPr>
          <w:rFonts w:asciiTheme="majorBidi" w:hAnsiTheme="majorBidi" w:cstheme="majorBidi"/>
          <w:i/>
          <w:sz w:val="24"/>
          <w:szCs w:val="24"/>
        </w:rPr>
        <w:t>Connaught:</w:t>
      </w:r>
      <w:r w:rsidRPr="0076133F">
        <w:rPr>
          <w:rFonts w:asciiTheme="majorBidi" w:hAnsiTheme="majorBidi" w:cstheme="majorBidi"/>
          <w:sz w:val="24"/>
          <w:szCs w:val="24"/>
        </w:rPr>
        <w:t xml:space="preserve"> New Faculty Start Up Grant, “Resilience and </w:t>
      </w:r>
      <w:r w:rsidRPr="0076133F">
        <w:rPr>
          <w:rFonts w:asciiTheme="majorBidi" w:hAnsiTheme="majorBidi" w:cstheme="majorBidi"/>
          <w:sz w:val="24"/>
          <w:szCs w:val="24"/>
        </w:rPr>
        <w:lastRenderedPageBreak/>
        <w:t>immigration: Regent Park-a social housing community”; P</w:t>
      </w:r>
      <w:r>
        <w:rPr>
          <w:rFonts w:asciiTheme="majorBidi" w:hAnsiTheme="majorBidi" w:cstheme="majorBidi"/>
          <w:sz w:val="24"/>
          <w:szCs w:val="24"/>
        </w:rPr>
        <w:t>I</w:t>
      </w:r>
      <w:r w:rsidRPr="0076133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76133F">
        <w:rPr>
          <w:rFonts w:asciiTheme="majorBidi" w:hAnsiTheme="majorBidi" w:cstheme="majorBidi"/>
          <w:sz w:val="24"/>
          <w:szCs w:val="24"/>
        </w:rPr>
        <w:t>CAD $10,000</w:t>
      </w:r>
      <w:r w:rsidRPr="0076133F">
        <w:rPr>
          <w:rFonts w:asciiTheme="majorBidi" w:hAnsiTheme="majorBidi" w:cstheme="majorBidi"/>
          <w:sz w:val="24"/>
          <w:szCs w:val="24"/>
        </w:rPr>
        <w:tab/>
      </w:r>
    </w:p>
    <w:p w14:paraId="76FD15C3" w14:textId="528FE73D" w:rsidR="008C2E54" w:rsidRPr="00C64819" w:rsidRDefault="00C64819" w:rsidP="007E6C95">
      <w:pPr>
        <w:spacing w:after="80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_________________________________________________</w:t>
      </w:r>
      <w:r w:rsidR="00052E28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______________________</w:t>
      </w: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_______       </w:t>
      </w:r>
    </w:p>
    <w:p w14:paraId="32B4874E" w14:textId="77777777" w:rsidR="00052E28" w:rsidRDefault="00052E28" w:rsidP="008A368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B04D63D" w14:textId="28C1ED2C" w:rsidR="006E7E33" w:rsidRPr="0076133F" w:rsidRDefault="006E7E33" w:rsidP="008A368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LECTURES</w:t>
      </w:r>
      <w:r w:rsidR="00B14AD9"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PRESENTATIONS</w:t>
      </w:r>
      <w:r w:rsidR="008A3688"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739BABF6" w14:textId="77777777" w:rsidR="006E7E33" w:rsidRPr="0076133F" w:rsidRDefault="006E7E33" w:rsidP="006E7E33">
      <w:pPr>
        <w:ind w:left="1440" w:hanging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20F959" w14:textId="451EBEF2" w:rsidR="006E7E33" w:rsidRPr="0076133F" w:rsidRDefault="00B14AD9" w:rsidP="008A3688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</w:rPr>
        <w:t>Invited K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 xml:space="preserve">eynote </w:t>
      </w:r>
      <w:r w:rsidRPr="0076133F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>ectures</w:t>
      </w:r>
      <w:r w:rsidR="00A10FFB">
        <w:rPr>
          <w:rFonts w:asciiTheme="majorBidi" w:hAnsiTheme="majorBidi" w:cstheme="majorBidi"/>
          <w:b/>
          <w:bCs/>
          <w:sz w:val="24"/>
          <w:szCs w:val="24"/>
        </w:rPr>
        <w:t>, selected 201</w:t>
      </w:r>
      <w:r w:rsidR="000275AF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A10FFB">
        <w:rPr>
          <w:rFonts w:asciiTheme="majorBidi" w:hAnsiTheme="majorBidi" w:cstheme="majorBidi"/>
          <w:b/>
          <w:bCs/>
          <w:sz w:val="24"/>
          <w:szCs w:val="24"/>
        </w:rPr>
        <w:t>-2019</w:t>
      </w:r>
      <w:r w:rsidR="000275AF">
        <w:rPr>
          <w:rFonts w:asciiTheme="majorBidi" w:hAnsiTheme="majorBidi" w:cstheme="majorBidi"/>
          <w:b/>
          <w:bCs/>
          <w:sz w:val="24"/>
          <w:szCs w:val="24"/>
        </w:rPr>
        <w:t xml:space="preserve"> only</w:t>
      </w:r>
      <w:r w:rsidR="00A10F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3688" w:rsidRPr="0076133F">
        <w:rPr>
          <w:rFonts w:asciiTheme="majorBidi" w:hAnsiTheme="majorBidi" w:cstheme="majorBidi"/>
          <w:sz w:val="24"/>
          <w:szCs w:val="24"/>
        </w:rPr>
        <w:t>(*denotes graduate student)</w:t>
      </w:r>
    </w:p>
    <w:p w14:paraId="345B4C5E" w14:textId="593D2BDB" w:rsidR="008C2E54" w:rsidRPr="0076133F" w:rsidRDefault="008C2E54" w:rsidP="008C2E54">
      <w:pPr>
        <w:rPr>
          <w:rFonts w:asciiTheme="majorBidi" w:hAnsiTheme="majorBidi" w:cstheme="majorBidi"/>
          <w:sz w:val="24"/>
          <w:szCs w:val="24"/>
        </w:rPr>
      </w:pPr>
    </w:p>
    <w:p w14:paraId="1AC85C16" w14:textId="1633D066" w:rsidR="008C2E54" w:rsidRPr="00910644" w:rsidRDefault="008C2E54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910644">
        <w:rPr>
          <w:rFonts w:asciiTheme="majorBidi" w:hAnsiTheme="majorBidi" w:cstheme="majorBidi"/>
          <w:sz w:val="24"/>
          <w:szCs w:val="24"/>
        </w:rPr>
        <w:t>May 2020</w:t>
      </w:r>
      <w:r w:rsidRPr="00910644">
        <w:rPr>
          <w:rFonts w:asciiTheme="majorBidi" w:hAnsiTheme="majorBidi" w:cstheme="majorBidi"/>
          <w:sz w:val="24"/>
          <w:szCs w:val="24"/>
        </w:rPr>
        <w:tab/>
        <w:t>Lessons for the court room – findings from the Univers</w:t>
      </w:r>
      <w:r w:rsidR="002923CD">
        <w:rPr>
          <w:rFonts w:asciiTheme="majorBidi" w:hAnsiTheme="majorBidi" w:cstheme="majorBidi"/>
          <w:sz w:val="24"/>
          <w:szCs w:val="24"/>
        </w:rPr>
        <w:t>i</w:t>
      </w:r>
      <w:r w:rsidRPr="00910644">
        <w:rPr>
          <w:rFonts w:asciiTheme="majorBidi" w:hAnsiTheme="majorBidi" w:cstheme="majorBidi"/>
          <w:sz w:val="24"/>
          <w:szCs w:val="24"/>
        </w:rPr>
        <w:t>ty of Alberta Prison Project, Judges to Jail Annual Meeting, Banff (with D</w:t>
      </w:r>
      <w:r w:rsidR="00264416">
        <w:rPr>
          <w:rFonts w:asciiTheme="majorBidi" w:hAnsiTheme="majorBidi" w:cstheme="majorBidi"/>
          <w:sz w:val="24"/>
          <w:szCs w:val="24"/>
        </w:rPr>
        <w:t>.</w:t>
      </w:r>
      <w:r w:rsidRPr="00910644">
        <w:rPr>
          <w:rFonts w:asciiTheme="majorBidi" w:hAnsiTheme="majorBidi" w:cstheme="majorBidi"/>
          <w:sz w:val="24"/>
          <w:szCs w:val="24"/>
        </w:rPr>
        <w:t xml:space="preserve"> Jones*</w:t>
      </w:r>
      <w:r w:rsidR="00AE7064" w:rsidRPr="00910644">
        <w:rPr>
          <w:rFonts w:asciiTheme="majorBidi" w:hAnsiTheme="majorBidi" w:cstheme="majorBidi"/>
          <w:sz w:val="24"/>
          <w:szCs w:val="24"/>
        </w:rPr>
        <w:t xml:space="preserve"> and </w:t>
      </w:r>
      <w:r w:rsidR="00264416">
        <w:rPr>
          <w:rFonts w:asciiTheme="majorBidi" w:hAnsiTheme="majorBidi" w:cstheme="majorBidi"/>
          <w:sz w:val="24"/>
          <w:szCs w:val="24"/>
        </w:rPr>
        <w:t>K.</w:t>
      </w:r>
      <w:r w:rsidR="00AE7064" w:rsidRPr="00910644">
        <w:rPr>
          <w:rFonts w:asciiTheme="majorBidi" w:hAnsiTheme="majorBidi" w:cstheme="majorBidi"/>
          <w:sz w:val="24"/>
          <w:szCs w:val="24"/>
        </w:rPr>
        <w:t xml:space="preserve"> Haggerty</w:t>
      </w:r>
      <w:r w:rsidRPr="00910644">
        <w:rPr>
          <w:rFonts w:asciiTheme="majorBidi" w:hAnsiTheme="majorBidi" w:cstheme="majorBidi"/>
          <w:sz w:val="24"/>
          <w:szCs w:val="24"/>
        </w:rPr>
        <w:t>)</w:t>
      </w:r>
    </w:p>
    <w:p w14:paraId="2C7C286F" w14:textId="130922D5" w:rsidR="008C2E54" w:rsidRPr="00910644" w:rsidRDefault="008A3688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910644">
        <w:rPr>
          <w:rFonts w:asciiTheme="majorBidi" w:hAnsiTheme="majorBidi" w:cstheme="majorBidi"/>
          <w:sz w:val="24"/>
          <w:szCs w:val="24"/>
        </w:rPr>
        <w:t>Oct 2019</w:t>
      </w:r>
      <w:r w:rsidRPr="00910644">
        <w:rPr>
          <w:rFonts w:asciiTheme="majorBidi" w:hAnsiTheme="majorBidi" w:cstheme="majorBidi"/>
          <w:sz w:val="24"/>
          <w:szCs w:val="24"/>
        </w:rPr>
        <w:tab/>
        <w:t>“</w:t>
      </w:r>
      <w:r w:rsidR="00721714" w:rsidRPr="00910644">
        <w:rPr>
          <w:rFonts w:asciiTheme="majorBidi" w:hAnsiTheme="majorBidi" w:cstheme="majorBidi"/>
          <w:sz w:val="24"/>
          <w:szCs w:val="24"/>
        </w:rPr>
        <w:t xml:space="preserve">Indigenous overincarceration </w:t>
      </w:r>
      <w:r w:rsidRPr="00910644">
        <w:rPr>
          <w:rFonts w:asciiTheme="majorBidi" w:hAnsiTheme="majorBidi" w:cstheme="majorBidi"/>
          <w:sz w:val="24"/>
          <w:szCs w:val="24"/>
        </w:rPr>
        <w:t>in Western Canadian prisoners”</w:t>
      </w:r>
      <w:r w:rsidR="00856B84" w:rsidRPr="00910644">
        <w:rPr>
          <w:rFonts w:asciiTheme="majorBidi" w:hAnsiTheme="majorBidi" w:cstheme="majorBidi"/>
          <w:sz w:val="24"/>
          <w:szCs w:val="24"/>
        </w:rPr>
        <w:t>,</w:t>
      </w:r>
      <w:r w:rsidRPr="00910644">
        <w:rPr>
          <w:rFonts w:asciiTheme="majorBidi" w:hAnsiTheme="majorBidi" w:cstheme="majorBidi"/>
          <w:sz w:val="24"/>
          <w:szCs w:val="24"/>
        </w:rPr>
        <w:t xml:space="preserve"> </w:t>
      </w:r>
      <w:r w:rsidR="00721714" w:rsidRPr="00910644">
        <w:rPr>
          <w:rFonts w:asciiTheme="majorBidi" w:hAnsiTheme="majorBidi" w:cstheme="majorBidi"/>
          <w:sz w:val="24"/>
          <w:szCs w:val="24"/>
        </w:rPr>
        <w:t>Prison Research Group</w:t>
      </w:r>
      <w:r w:rsidRPr="00910644">
        <w:rPr>
          <w:rFonts w:asciiTheme="majorBidi" w:hAnsiTheme="majorBidi" w:cstheme="majorBidi"/>
          <w:sz w:val="24"/>
          <w:szCs w:val="24"/>
        </w:rPr>
        <w:t>, Cambridge University, UK (with D</w:t>
      </w:r>
      <w:r w:rsidR="00264416">
        <w:rPr>
          <w:rFonts w:asciiTheme="majorBidi" w:hAnsiTheme="majorBidi" w:cstheme="majorBidi"/>
          <w:sz w:val="24"/>
          <w:szCs w:val="24"/>
        </w:rPr>
        <w:t>.</w:t>
      </w:r>
      <w:r w:rsidRPr="00910644">
        <w:rPr>
          <w:rFonts w:asciiTheme="majorBidi" w:hAnsiTheme="majorBidi" w:cstheme="majorBidi"/>
          <w:sz w:val="24"/>
          <w:szCs w:val="24"/>
        </w:rPr>
        <w:t xml:space="preserve"> Jones*</w:t>
      </w:r>
      <w:r w:rsidR="00AE7064" w:rsidRPr="00910644">
        <w:rPr>
          <w:rFonts w:asciiTheme="majorBidi" w:hAnsiTheme="majorBidi" w:cstheme="majorBidi"/>
          <w:sz w:val="24"/>
          <w:szCs w:val="24"/>
        </w:rPr>
        <w:t xml:space="preserve"> and K</w:t>
      </w:r>
      <w:r w:rsidR="00264416">
        <w:rPr>
          <w:rFonts w:asciiTheme="majorBidi" w:hAnsiTheme="majorBidi" w:cstheme="majorBidi"/>
          <w:sz w:val="24"/>
          <w:szCs w:val="24"/>
        </w:rPr>
        <w:t>.</w:t>
      </w:r>
      <w:r w:rsidR="00AE7064" w:rsidRPr="00910644">
        <w:rPr>
          <w:rFonts w:asciiTheme="majorBidi" w:hAnsiTheme="majorBidi" w:cstheme="majorBidi"/>
          <w:sz w:val="24"/>
          <w:szCs w:val="24"/>
        </w:rPr>
        <w:t xml:space="preserve"> Haggerty</w:t>
      </w:r>
      <w:r w:rsidRPr="00910644">
        <w:rPr>
          <w:rFonts w:asciiTheme="majorBidi" w:hAnsiTheme="majorBidi" w:cstheme="majorBidi"/>
          <w:sz w:val="24"/>
          <w:szCs w:val="24"/>
        </w:rPr>
        <w:t>)</w:t>
      </w:r>
    </w:p>
    <w:p w14:paraId="48A5D377" w14:textId="3090D44D" w:rsidR="008C2E54" w:rsidRPr="00910644" w:rsidRDefault="008C2E54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910644">
        <w:rPr>
          <w:rFonts w:asciiTheme="majorBidi" w:hAnsiTheme="majorBidi" w:cstheme="majorBidi"/>
          <w:sz w:val="24"/>
          <w:szCs w:val="24"/>
        </w:rPr>
        <w:t>Aug 2019</w:t>
      </w:r>
      <w:r w:rsidRPr="00910644">
        <w:rPr>
          <w:rFonts w:asciiTheme="majorBidi" w:hAnsiTheme="majorBidi" w:cstheme="majorBidi"/>
          <w:sz w:val="24"/>
          <w:szCs w:val="24"/>
        </w:rPr>
        <w:tab/>
        <w:t>“Multiculturalism Under Confinement” Winter School of Criminology, Santa Fe, Argentina Winter School of Criminology, Santa Fe, Argentina (with K</w:t>
      </w:r>
      <w:r w:rsidR="00264416">
        <w:rPr>
          <w:rFonts w:asciiTheme="majorBidi" w:hAnsiTheme="majorBidi" w:cstheme="majorBidi"/>
          <w:sz w:val="24"/>
          <w:szCs w:val="24"/>
        </w:rPr>
        <w:t>.</w:t>
      </w:r>
      <w:r w:rsidRPr="00910644">
        <w:rPr>
          <w:rFonts w:asciiTheme="majorBidi" w:hAnsiTheme="majorBidi" w:cstheme="majorBidi"/>
          <w:sz w:val="24"/>
          <w:szCs w:val="24"/>
        </w:rPr>
        <w:t xml:space="preserve"> Haggerty)</w:t>
      </w:r>
    </w:p>
    <w:p w14:paraId="1CE64A70" w14:textId="033F223C" w:rsidR="008C2E54" w:rsidRPr="00910644" w:rsidRDefault="008C2E54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910644">
        <w:rPr>
          <w:rFonts w:asciiTheme="majorBidi" w:hAnsiTheme="majorBidi" w:cstheme="majorBidi"/>
          <w:sz w:val="24"/>
          <w:szCs w:val="24"/>
        </w:rPr>
        <w:t>Aug 2019</w:t>
      </w:r>
      <w:r w:rsidRPr="00910644">
        <w:rPr>
          <w:rFonts w:asciiTheme="majorBidi" w:hAnsiTheme="majorBidi" w:cstheme="majorBidi"/>
          <w:sz w:val="24"/>
          <w:szCs w:val="24"/>
        </w:rPr>
        <w:tab/>
        <w:t xml:space="preserve"> “Fentanyl Behind Bars” Winter School of Criminology, Santa Fe</w:t>
      </w:r>
    </w:p>
    <w:p w14:paraId="7B800B60" w14:textId="10365351" w:rsidR="009A6713" w:rsidRPr="00910644" w:rsidRDefault="009A6713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Nov 2018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  <w:t>“Victim Offender Overlap”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</w:t>
      </w:r>
      <w:r w:rsidRPr="00910644">
        <w:rPr>
          <w:rFonts w:asciiTheme="majorBidi" w:hAnsiTheme="majorBidi" w:cstheme="majorBidi"/>
          <w:bCs/>
          <w:sz w:val="24"/>
          <w:szCs w:val="24"/>
        </w:rPr>
        <w:t xml:space="preserve"> Indigenous Women’s Justice Forum, Edmonton (with D</w:t>
      </w:r>
      <w:r w:rsidR="00264416">
        <w:rPr>
          <w:rFonts w:asciiTheme="majorBidi" w:hAnsiTheme="majorBidi" w:cstheme="majorBidi"/>
          <w:bCs/>
          <w:sz w:val="24"/>
          <w:szCs w:val="24"/>
        </w:rPr>
        <w:t>.</w:t>
      </w:r>
      <w:r w:rsidRPr="00910644">
        <w:rPr>
          <w:rFonts w:asciiTheme="majorBidi" w:hAnsiTheme="majorBidi" w:cstheme="majorBidi"/>
          <w:bCs/>
          <w:sz w:val="24"/>
          <w:szCs w:val="24"/>
        </w:rPr>
        <w:t xml:space="preserve"> Jones</w:t>
      </w:r>
      <w:r w:rsidR="000275AF">
        <w:rPr>
          <w:rFonts w:asciiTheme="majorBidi" w:hAnsiTheme="majorBidi" w:cstheme="majorBidi"/>
          <w:bCs/>
          <w:sz w:val="24"/>
          <w:szCs w:val="24"/>
        </w:rPr>
        <w:t>*</w:t>
      </w:r>
      <w:r w:rsidR="00AE7064" w:rsidRPr="00910644">
        <w:rPr>
          <w:rFonts w:asciiTheme="majorBidi" w:hAnsiTheme="majorBidi" w:cstheme="majorBidi"/>
          <w:bCs/>
          <w:sz w:val="24"/>
          <w:szCs w:val="24"/>
        </w:rPr>
        <w:t xml:space="preserve"> and K</w:t>
      </w:r>
      <w:r w:rsidR="00264416">
        <w:rPr>
          <w:rFonts w:asciiTheme="majorBidi" w:hAnsiTheme="majorBidi" w:cstheme="majorBidi"/>
          <w:bCs/>
          <w:sz w:val="24"/>
          <w:szCs w:val="24"/>
        </w:rPr>
        <w:t>.</w:t>
      </w:r>
      <w:r w:rsidR="00AE7064" w:rsidRPr="00910644">
        <w:rPr>
          <w:rFonts w:asciiTheme="majorBidi" w:hAnsiTheme="majorBidi" w:cstheme="majorBidi"/>
          <w:bCs/>
          <w:sz w:val="24"/>
          <w:szCs w:val="24"/>
        </w:rPr>
        <w:t xml:space="preserve"> Haggerty</w:t>
      </w:r>
      <w:r w:rsidRPr="00910644">
        <w:rPr>
          <w:rFonts w:asciiTheme="majorBidi" w:hAnsiTheme="majorBidi" w:cstheme="majorBidi"/>
          <w:bCs/>
          <w:sz w:val="24"/>
          <w:szCs w:val="24"/>
        </w:rPr>
        <w:t>)</w:t>
      </w:r>
    </w:p>
    <w:p w14:paraId="754CDC35" w14:textId="7EE2AE5C" w:rsidR="00337823" w:rsidRPr="00910644" w:rsidRDefault="0033581D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May 2018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</w:r>
      <w:r w:rsidR="00337823" w:rsidRPr="00910644">
        <w:rPr>
          <w:rFonts w:asciiTheme="majorBidi" w:hAnsiTheme="majorBidi" w:cstheme="majorBidi"/>
          <w:bCs/>
          <w:sz w:val="24"/>
          <w:szCs w:val="24"/>
        </w:rPr>
        <w:t>“Culture contra radicalization – subcultural values among Canadian inmates”, University of Oslo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 Norway</w:t>
      </w:r>
    </w:p>
    <w:p w14:paraId="051D131B" w14:textId="32B8D8CA" w:rsidR="006E7E33" w:rsidRPr="00910644" w:rsidRDefault="0033581D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910644">
        <w:rPr>
          <w:rFonts w:asciiTheme="majorBidi" w:hAnsiTheme="majorBidi" w:cstheme="majorBidi"/>
          <w:sz w:val="24"/>
          <w:szCs w:val="24"/>
        </w:rPr>
        <w:t>Oct 2017</w:t>
      </w:r>
      <w:r w:rsidRPr="00910644">
        <w:rPr>
          <w:rFonts w:asciiTheme="majorBidi" w:hAnsiTheme="majorBidi" w:cstheme="majorBidi"/>
          <w:sz w:val="24"/>
          <w:szCs w:val="24"/>
        </w:rPr>
        <w:tab/>
      </w:r>
      <w:r w:rsidR="006E7E33" w:rsidRPr="00910644">
        <w:rPr>
          <w:rFonts w:asciiTheme="majorBidi" w:hAnsiTheme="majorBidi" w:cstheme="majorBidi"/>
          <w:sz w:val="24"/>
          <w:szCs w:val="24"/>
        </w:rPr>
        <w:t xml:space="preserve">“Refugee policies in Canada–Future directions”, 150 year celebration at the </w:t>
      </w:r>
      <w:proofErr w:type="spellStart"/>
      <w:r w:rsidR="00C64819">
        <w:rPr>
          <w:rFonts w:asciiTheme="majorBidi" w:hAnsiTheme="majorBidi" w:cstheme="majorBidi"/>
          <w:sz w:val="24"/>
          <w:szCs w:val="24"/>
        </w:rPr>
        <w:t>UofT</w:t>
      </w:r>
      <w:proofErr w:type="spellEnd"/>
      <w:r w:rsidR="006E7E33" w:rsidRPr="00910644">
        <w:rPr>
          <w:rFonts w:asciiTheme="majorBidi" w:hAnsiTheme="majorBidi" w:cstheme="majorBidi"/>
          <w:sz w:val="24"/>
          <w:szCs w:val="24"/>
        </w:rPr>
        <w:t xml:space="preserve"> </w:t>
      </w:r>
    </w:p>
    <w:p w14:paraId="401C4945" w14:textId="77777777" w:rsidR="00264416" w:rsidRDefault="0033581D" w:rsidP="000275AF">
      <w:pPr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Feb 2017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>“Pathways into Radicalization: what we know and what we don’t know</w:t>
      </w:r>
      <w:r w:rsidRPr="00910644">
        <w:rPr>
          <w:rFonts w:asciiTheme="majorBidi" w:hAnsiTheme="majorBidi" w:cstheme="majorBidi"/>
          <w:bCs/>
          <w:sz w:val="24"/>
          <w:szCs w:val="24"/>
        </w:rPr>
        <w:t>”,</w:t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 xml:space="preserve"> Safety </w:t>
      </w:r>
    </w:p>
    <w:p w14:paraId="0B4037E5" w14:textId="406E1129" w:rsidR="006E7E33" w:rsidRPr="00910644" w:rsidRDefault="006E7E33" w:rsidP="000275AF">
      <w:pPr>
        <w:spacing w:after="80"/>
        <w:ind w:left="720" w:firstLine="720"/>
        <w:rPr>
          <w:rFonts w:asciiTheme="majorBidi" w:hAnsiTheme="majorBidi" w:cstheme="majorBidi"/>
          <w:bCs/>
          <w:sz w:val="24"/>
          <w:szCs w:val="24"/>
          <w:lang w:eastAsia="en-US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and Security Summit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</w:t>
      </w:r>
      <w:r w:rsidRPr="0091064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Northern Alberta Institute of Technology (NAIT) </w:t>
      </w:r>
    </w:p>
    <w:p w14:paraId="39AD0A4F" w14:textId="22312771" w:rsidR="006E7E33" w:rsidRPr="00910644" w:rsidRDefault="0033581D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  <w:lang w:eastAsia="en-US"/>
        </w:rPr>
      </w:pPr>
      <w:r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>July 2016</w:t>
      </w:r>
      <w:r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ab/>
      </w:r>
      <w:r w:rsidR="006E7E33"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>“Immigrants and Crime”, Invited key speaker at a two hour press conference in Cologne</w:t>
      </w:r>
      <w:r w:rsidR="00856B84"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>, Germany</w:t>
      </w:r>
      <w:r w:rsidR="00264416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; </w:t>
      </w:r>
      <w:r w:rsidR="006E7E33" w:rsidRPr="00910644">
        <w:rPr>
          <w:rFonts w:asciiTheme="majorBidi" w:hAnsiTheme="majorBidi" w:cstheme="majorBidi"/>
          <w:bCs/>
          <w:sz w:val="24"/>
          <w:szCs w:val="24"/>
          <w:lang w:eastAsia="en-US"/>
        </w:rPr>
        <w:t xml:space="preserve">Press conference and my talk were featured in 28 newspaper articles and 3 TV appearances. </w:t>
      </w:r>
    </w:p>
    <w:p w14:paraId="51864CB3" w14:textId="7D3EF380" w:rsidR="006E7E33" w:rsidRPr="00910644" w:rsidRDefault="0033581D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Oc</w:t>
      </w:r>
      <w:r w:rsidR="001F3708" w:rsidRPr="00910644">
        <w:rPr>
          <w:rFonts w:asciiTheme="majorBidi" w:hAnsiTheme="majorBidi" w:cstheme="majorBidi"/>
          <w:bCs/>
          <w:sz w:val="24"/>
          <w:szCs w:val="24"/>
        </w:rPr>
        <w:t>t</w:t>
      </w:r>
      <w:r w:rsidRPr="00910644">
        <w:rPr>
          <w:rFonts w:asciiTheme="majorBidi" w:hAnsiTheme="majorBidi" w:cstheme="majorBidi"/>
          <w:bCs/>
          <w:sz w:val="24"/>
          <w:szCs w:val="24"/>
        </w:rPr>
        <w:t xml:space="preserve"> 2015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 xml:space="preserve"> “Evaluating the extreme”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</w:t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 xml:space="preserve"> Intercultural Dialogue Centre, Edmonton</w:t>
      </w:r>
      <w:r w:rsidRPr="00910644">
        <w:rPr>
          <w:rFonts w:asciiTheme="majorBidi" w:hAnsiTheme="majorBidi" w:cstheme="majorBidi"/>
          <w:bCs/>
          <w:sz w:val="24"/>
          <w:szCs w:val="24"/>
        </w:rPr>
        <w:t>.</w:t>
      </w:r>
    </w:p>
    <w:p w14:paraId="3ACC85E1" w14:textId="107992DE" w:rsidR="006E7E33" w:rsidRPr="00910644" w:rsidRDefault="009A6713" w:rsidP="000275AF">
      <w:pPr>
        <w:spacing w:after="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April 2015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>“Collective Dynamics, Integration and Radicalization”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</w:t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 xml:space="preserve"> RCMP, Edmonton</w:t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ab/>
      </w:r>
    </w:p>
    <w:p w14:paraId="4877C21B" w14:textId="4FA8AF16" w:rsidR="009A6713" w:rsidRDefault="009A6713" w:rsidP="00DB061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910644">
        <w:rPr>
          <w:rFonts w:asciiTheme="majorBidi" w:hAnsiTheme="majorBidi" w:cstheme="majorBidi"/>
          <w:bCs/>
          <w:sz w:val="24"/>
          <w:szCs w:val="24"/>
        </w:rPr>
        <w:t>Sept 2014</w:t>
      </w:r>
      <w:r w:rsidRPr="00910644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>“Unwanted – Muslim Immigrants, Dignity, and Drug Dealing”</w:t>
      </w:r>
      <w:r w:rsidR="00856B84" w:rsidRPr="00910644">
        <w:rPr>
          <w:rFonts w:asciiTheme="majorBidi" w:hAnsiTheme="majorBidi" w:cstheme="majorBidi"/>
          <w:bCs/>
          <w:sz w:val="24"/>
          <w:szCs w:val="24"/>
        </w:rPr>
        <w:t>, K</w:t>
      </w:r>
      <w:r w:rsidR="006E7E33" w:rsidRPr="00910644">
        <w:rPr>
          <w:rFonts w:asciiTheme="majorBidi" w:hAnsiTheme="majorBidi" w:cstheme="majorBidi"/>
          <w:bCs/>
          <w:sz w:val="24"/>
          <w:szCs w:val="24"/>
        </w:rPr>
        <w:t>ey note address at the European Society for Criminology meeting in Prague (canceled due to Lufthansa strike</w:t>
      </w:r>
      <w:r w:rsidR="002923CD">
        <w:rPr>
          <w:rFonts w:asciiTheme="majorBidi" w:hAnsiTheme="majorBidi" w:cstheme="majorBidi"/>
          <w:bCs/>
          <w:sz w:val="24"/>
          <w:szCs w:val="24"/>
        </w:rPr>
        <w:t>)</w:t>
      </w:r>
    </w:p>
    <w:p w14:paraId="1551CABE" w14:textId="77777777" w:rsidR="00DB061F" w:rsidRPr="00DB061F" w:rsidRDefault="00DB061F" w:rsidP="00DB061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</w:p>
    <w:p w14:paraId="15942B3E" w14:textId="5F29B442" w:rsidR="008C2E54" w:rsidRPr="003025E1" w:rsidRDefault="00B14AD9" w:rsidP="000E52AA">
      <w:pPr>
        <w:pStyle w:val="ListParagraph"/>
        <w:numPr>
          <w:ilvl w:val="0"/>
          <w:numId w:val="42"/>
        </w:numPr>
        <w:tabs>
          <w:tab w:val="left" w:pos="284"/>
        </w:tabs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Academic </w:t>
      </w:r>
      <w:r w:rsidR="0033581D" w:rsidRP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Conference Presentations</w:t>
      </w:r>
      <w:r w:rsidR="009A6713" w:rsidRP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(2019</w:t>
      </w:r>
      <w:r w:rsidR="000275AF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only</w:t>
      </w:r>
      <w:r w:rsidR="003025E1" w:rsidRP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– </w:t>
      </w:r>
      <w:r w:rsidR="000275AF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e</w:t>
      </w:r>
      <w:r w:rsidR="003025E1" w:rsidRP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ach year, I take about 5 grad students to the American Society of Criminology meetings </w:t>
      </w:r>
      <w:r w:rsidR="003025E1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to co-present</w:t>
      </w:r>
      <w:r w:rsidR="000275AF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)</w:t>
      </w:r>
    </w:p>
    <w:p w14:paraId="502C7AEE" w14:textId="77777777" w:rsidR="009E7961" w:rsidRDefault="009E7961" w:rsidP="00264416">
      <w:pPr>
        <w:tabs>
          <w:tab w:val="left" w:pos="284"/>
        </w:tabs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14:paraId="005F01DA" w14:textId="53414BCC" w:rsidR="009E7961" w:rsidRDefault="009E7961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>Nov 2019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 xml:space="preserve">“Victim-offender overlap among prisoners in Western Canada, </w:t>
      </w:r>
      <w:r w:rsidRPr="00910644">
        <w:rPr>
          <w:rFonts w:asciiTheme="majorBidi" w:hAnsiTheme="majorBidi" w:cstheme="majorBidi"/>
          <w:sz w:val="24"/>
          <w:szCs w:val="24"/>
          <w:lang w:eastAsia="zh-CN"/>
        </w:rPr>
        <w:t>American Society of Criminology</w:t>
      </w:r>
      <w:r>
        <w:rPr>
          <w:rFonts w:asciiTheme="majorBidi" w:hAnsiTheme="majorBidi" w:cstheme="majorBidi"/>
          <w:sz w:val="24"/>
          <w:szCs w:val="24"/>
          <w:lang w:eastAsia="zh-CN"/>
        </w:rPr>
        <w:t xml:space="preserve"> (ASC), 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San Francisco, United States (with </w:t>
      </w:r>
      <w:r w:rsidR="004605FB">
        <w:rPr>
          <w:rFonts w:asciiTheme="majorBidi" w:eastAsia="MS Mincho" w:hAnsiTheme="majorBidi" w:cstheme="majorBidi"/>
          <w:sz w:val="24"/>
          <w:szCs w:val="24"/>
          <w:lang w:eastAsia="ja-JP"/>
        </w:rPr>
        <w:t>D. Jones*)</w:t>
      </w:r>
    </w:p>
    <w:p w14:paraId="0B05BD16" w14:textId="42DECB84" w:rsidR="004605FB" w:rsidRDefault="004605FB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>Nov 2019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“Legitimacy and Stability: Perceptions of Gangs in Western Canadian Prisons”, ASC, San Francisco, United States (with S. Hunter* and A. Kohl*)</w:t>
      </w:r>
    </w:p>
    <w:p w14:paraId="45967C9F" w14:textId="2C5EC2F2" w:rsidR="004605FB" w:rsidRDefault="004605FB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>Nov 2019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“I’d much rather take care of myself: non-reporting among incarcerated men and women”, ASC, San Francisco, United States (with D. Jones*)</w:t>
      </w:r>
    </w:p>
    <w:p w14:paraId="5B9E71A4" w14:textId="783254F3" w:rsidR="004605FB" w:rsidRDefault="004605FB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>Nov 2019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“Complicated choices: administrative segregation in Western Canadian prisons”, ASC, San Francisco, United States (with A. Kohl* and K. Haggerty)</w:t>
      </w:r>
    </w:p>
    <w:p w14:paraId="63C65E25" w14:textId="16533C9D" w:rsidR="009E7961" w:rsidRDefault="009E7961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lastRenderedPageBreak/>
        <w:t>Nov 2019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“You have no idea what we do – correctional officers, mental health, and prison ethnography, ASC, San Francisco, United States (with W. Schultz*)</w:t>
      </w:r>
    </w:p>
    <w:p w14:paraId="36CBE105" w14:textId="5574E416" w:rsidR="008C2E54" w:rsidRPr="00910644" w:rsidRDefault="008C2E54" w:rsidP="000275AF">
      <w:pPr>
        <w:tabs>
          <w:tab w:val="left" w:pos="284"/>
        </w:tabs>
        <w:spacing w:after="80"/>
        <w:ind w:left="1440" w:hanging="144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>Oct 2019</w:t>
      </w:r>
      <w:r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“Remanded women: victim/offender overlap”, Law and Enforcement and Public Health Conference, Edinburgh, Scotland (with D</w:t>
      </w:r>
      <w:r w:rsidR="0026441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  <w:r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Jones*</w:t>
      </w:r>
      <w:r w:rsidR="00AE7064"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and K</w:t>
      </w:r>
      <w:r w:rsidR="00264416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  <w:r w:rsidR="00AE7064"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Haggerty</w:t>
      </w:r>
      <w:r w:rsidRPr="00910644">
        <w:rPr>
          <w:rFonts w:asciiTheme="majorBidi" w:eastAsia="MS Mincho" w:hAnsiTheme="majorBidi" w:cstheme="majorBidi"/>
          <w:sz w:val="24"/>
          <w:szCs w:val="24"/>
          <w:lang w:eastAsia="ja-JP"/>
        </w:rPr>
        <w:t>)</w:t>
      </w:r>
    </w:p>
    <w:p w14:paraId="3865DB69" w14:textId="4A6A8F69" w:rsidR="008C2E54" w:rsidRPr="00910644" w:rsidRDefault="008C2E54" w:rsidP="000275AF">
      <w:pPr>
        <w:spacing w:after="80"/>
        <w:ind w:left="1440" w:hanging="14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Sept 2019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 “Culture Contra radicalization”, European Society of Criminology, Ghent, Belgium (with K</w:t>
      </w:r>
      <w:r w:rsidR="002644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Haggerty) </w:t>
      </w:r>
    </w:p>
    <w:p w14:paraId="57D48885" w14:textId="6F5F5A3E" w:rsidR="0033581D" w:rsidRPr="00264416" w:rsidRDefault="008C2E54" w:rsidP="000275AF">
      <w:pPr>
        <w:spacing w:after="80"/>
        <w:ind w:left="1440" w:hanging="14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Sept 2019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 “The Evolving Cultural Capital of Food in Prison”, European Society of Criminology, Ghent, Belgium (with P</w:t>
      </w:r>
      <w:r w:rsidR="00264416">
        <w:rPr>
          <w:rFonts w:asciiTheme="majorBidi" w:hAnsiTheme="majorBidi" w:cstheme="majorBidi"/>
          <w:color w:val="000000" w:themeColor="text1"/>
          <w:sz w:val="24"/>
          <w:szCs w:val="24"/>
        </w:rPr>
        <w:t>C.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Iefonu</w:t>
      </w:r>
      <w:proofErr w:type="spellEnd"/>
      <w:r w:rsidR="00AE7064"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*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26441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Haggerty</w:t>
      </w:r>
      <w:proofErr w:type="spellEnd"/>
      <w:r w:rsidRPr="0091064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1B5B42D0" w14:textId="77777777" w:rsidR="000275AF" w:rsidRPr="00910644" w:rsidRDefault="000275AF" w:rsidP="00264416">
      <w:pPr>
        <w:widowControl/>
        <w:ind w:left="720" w:firstLine="720"/>
        <w:rPr>
          <w:rFonts w:asciiTheme="majorBidi" w:hAnsiTheme="majorBidi" w:cstheme="majorBidi"/>
          <w:sz w:val="24"/>
          <w:szCs w:val="24"/>
          <w:lang w:eastAsia="zh-CN"/>
        </w:rPr>
      </w:pPr>
    </w:p>
    <w:p w14:paraId="23059E0E" w14:textId="7CF56B99" w:rsidR="006E7E33" w:rsidRPr="0076133F" w:rsidRDefault="006E7E33" w:rsidP="008A3688">
      <w:pPr>
        <w:numPr>
          <w:ilvl w:val="0"/>
          <w:numId w:val="42"/>
        </w:numPr>
        <w:rPr>
          <w:rFonts w:asciiTheme="majorBidi" w:hAnsiTheme="majorBidi" w:cstheme="majorBidi"/>
          <w:b/>
          <w:sz w:val="24"/>
          <w:szCs w:val="24"/>
        </w:rPr>
      </w:pPr>
      <w:r w:rsidRPr="0076133F">
        <w:rPr>
          <w:rFonts w:asciiTheme="majorBidi" w:hAnsiTheme="majorBidi" w:cstheme="majorBidi"/>
          <w:b/>
          <w:sz w:val="24"/>
          <w:szCs w:val="24"/>
        </w:rPr>
        <w:t>Other</w:t>
      </w:r>
      <w:r w:rsidR="008A3688" w:rsidRPr="0076133F">
        <w:rPr>
          <w:rFonts w:asciiTheme="majorBidi" w:hAnsiTheme="majorBidi" w:cstheme="majorBidi"/>
          <w:b/>
          <w:sz w:val="24"/>
          <w:szCs w:val="24"/>
        </w:rPr>
        <w:t xml:space="preserve"> Invited</w:t>
      </w:r>
      <w:r w:rsidRPr="0076133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14AD9" w:rsidRPr="0076133F">
        <w:rPr>
          <w:rFonts w:asciiTheme="majorBidi" w:hAnsiTheme="majorBidi" w:cstheme="majorBidi"/>
          <w:b/>
          <w:sz w:val="24"/>
          <w:szCs w:val="24"/>
        </w:rPr>
        <w:t>P</w:t>
      </w:r>
      <w:r w:rsidRPr="0076133F">
        <w:rPr>
          <w:rFonts w:asciiTheme="majorBidi" w:hAnsiTheme="majorBidi" w:cstheme="majorBidi"/>
          <w:b/>
          <w:sz w:val="24"/>
          <w:szCs w:val="24"/>
        </w:rPr>
        <w:t xml:space="preserve">resentations and </w:t>
      </w:r>
      <w:r w:rsidR="00B14AD9" w:rsidRPr="0076133F">
        <w:rPr>
          <w:rFonts w:asciiTheme="majorBidi" w:hAnsiTheme="majorBidi" w:cstheme="majorBidi"/>
          <w:b/>
          <w:sz w:val="24"/>
          <w:szCs w:val="24"/>
        </w:rPr>
        <w:t>L</w:t>
      </w:r>
      <w:r w:rsidRPr="0076133F">
        <w:rPr>
          <w:rFonts w:asciiTheme="majorBidi" w:hAnsiTheme="majorBidi" w:cstheme="majorBidi"/>
          <w:b/>
          <w:sz w:val="24"/>
          <w:szCs w:val="24"/>
        </w:rPr>
        <w:t xml:space="preserve">ectures for </w:t>
      </w:r>
      <w:r w:rsidR="00B14AD9" w:rsidRPr="0076133F">
        <w:rPr>
          <w:rFonts w:asciiTheme="majorBidi" w:hAnsiTheme="majorBidi" w:cstheme="majorBidi"/>
          <w:b/>
          <w:sz w:val="24"/>
          <w:szCs w:val="24"/>
        </w:rPr>
        <w:t>A</w:t>
      </w:r>
      <w:r w:rsidRPr="0076133F">
        <w:rPr>
          <w:rFonts w:asciiTheme="majorBidi" w:hAnsiTheme="majorBidi" w:cstheme="majorBidi"/>
          <w:b/>
          <w:sz w:val="24"/>
          <w:szCs w:val="24"/>
        </w:rPr>
        <w:t xml:space="preserve">cademic </w:t>
      </w:r>
      <w:r w:rsidR="00B14AD9" w:rsidRPr="0076133F">
        <w:rPr>
          <w:rFonts w:asciiTheme="majorBidi" w:hAnsiTheme="majorBidi" w:cstheme="majorBidi"/>
          <w:b/>
          <w:sz w:val="24"/>
          <w:szCs w:val="24"/>
        </w:rPr>
        <w:t>V</w:t>
      </w:r>
      <w:r w:rsidRPr="0076133F">
        <w:rPr>
          <w:rFonts w:asciiTheme="majorBidi" w:hAnsiTheme="majorBidi" w:cstheme="majorBidi"/>
          <w:b/>
          <w:sz w:val="24"/>
          <w:szCs w:val="24"/>
        </w:rPr>
        <w:t>enues</w:t>
      </w:r>
      <w:r w:rsidR="008560BB">
        <w:rPr>
          <w:rFonts w:asciiTheme="majorBidi" w:hAnsiTheme="majorBidi" w:cstheme="majorBidi"/>
          <w:b/>
          <w:sz w:val="24"/>
          <w:szCs w:val="24"/>
        </w:rPr>
        <w:t xml:space="preserve"> (201</w:t>
      </w:r>
      <w:r w:rsidR="000275AF">
        <w:rPr>
          <w:rFonts w:asciiTheme="majorBidi" w:hAnsiTheme="majorBidi" w:cstheme="majorBidi"/>
          <w:b/>
          <w:sz w:val="24"/>
          <w:szCs w:val="24"/>
        </w:rPr>
        <w:t>4</w:t>
      </w:r>
      <w:r w:rsidR="008560BB">
        <w:rPr>
          <w:rFonts w:asciiTheme="majorBidi" w:hAnsiTheme="majorBidi" w:cstheme="majorBidi"/>
          <w:b/>
          <w:sz w:val="24"/>
          <w:szCs w:val="24"/>
        </w:rPr>
        <w:t>-2019</w:t>
      </w:r>
      <w:r w:rsidR="008E2950">
        <w:rPr>
          <w:rFonts w:asciiTheme="majorBidi" w:hAnsiTheme="majorBidi" w:cstheme="majorBidi"/>
          <w:b/>
          <w:sz w:val="24"/>
          <w:szCs w:val="24"/>
        </w:rPr>
        <w:t xml:space="preserve"> only</w:t>
      </w:r>
      <w:r w:rsidR="008560BB">
        <w:rPr>
          <w:rFonts w:asciiTheme="majorBidi" w:hAnsiTheme="majorBidi" w:cstheme="majorBidi"/>
          <w:b/>
          <w:sz w:val="24"/>
          <w:szCs w:val="24"/>
        </w:rPr>
        <w:t>)</w:t>
      </w:r>
    </w:p>
    <w:p w14:paraId="7B0E4309" w14:textId="6D2E9772" w:rsidR="00856B84" w:rsidRPr="0076133F" w:rsidRDefault="00856B84" w:rsidP="00856B84">
      <w:pPr>
        <w:rPr>
          <w:rFonts w:asciiTheme="majorBidi" w:hAnsiTheme="majorBidi" w:cstheme="majorBidi"/>
          <w:b/>
          <w:sz w:val="24"/>
          <w:szCs w:val="24"/>
        </w:rPr>
      </w:pPr>
    </w:p>
    <w:p w14:paraId="298D3E67" w14:textId="6B6C41C9" w:rsidR="00337823" w:rsidRPr="0076133F" w:rsidRDefault="00856B84" w:rsidP="000275AF">
      <w:pPr>
        <w:spacing w:after="80"/>
        <w:ind w:left="1440" w:hanging="1440"/>
        <w:rPr>
          <w:rFonts w:asciiTheme="majorBidi" w:hAnsiTheme="majorBidi" w:cstheme="majorBidi"/>
          <w:b/>
          <w:sz w:val="24"/>
          <w:szCs w:val="24"/>
          <w:highlight w:val="yellow"/>
        </w:rPr>
      </w:pPr>
      <w:r w:rsidRPr="003025E1">
        <w:rPr>
          <w:rFonts w:asciiTheme="majorBidi" w:hAnsiTheme="majorBidi" w:cstheme="majorBidi"/>
          <w:bCs/>
          <w:sz w:val="24"/>
          <w:szCs w:val="24"/>
        </w:rPr>
        <w:t>Feb 201</w:t>
      </w:r>
      <w:r w:rsidR="00787042" w:rsidRPr="003025E1">
        <w:rPr>
          <w:rFonts w:asciiTheme="majorBidi" w:hAnsiTheme="majorBidi" w:cstheme="majorBidi"/>
          <w:bCs/>
          <w:sz w:val="24"/>
          <w:szCs w:val="24"/>
        </w:rPr>
        <w:t>9</w:t>
      </w:r>
      <w:r w:rsidRPr="003025E1">
        <w:rPr>
          <w:rFonts w:asciiTheme="majorBidi" w:hAnsiTheme="majorBidi" w:cstheme="majorBidi"/>
          <w:bCs/>
          <w:sz w:val="24"/>
          <w:szCs w:val="24"/>
        </w:rPr>
        <w:tab/>
        <w:t xml:space="preserve">“Evidence”, Keywords-presentation, Department of Sociology, </w:t>
      </w:r>
      <w:proofErr w:type="spellStart"/>
      <w:r w:rsidR="003025E1">
        <w:rPr>
          <w:rFonts w:asciiTheme="majorBidi" w:hAnsiTheme="majorBidi" w:cstheme="majorBidi"/>
          <w:bCs/>
          <w:sz w:val="24"/>
          <w:szCs w:val="24"/>
        </w:rPr>
        <w:t>UofA</w:t>
      </w:r>
      <w:proofErr w:type="spellEnd"/>
    </w:p>
    <w:p w14:paraId="54D41B9C" w14:textId="36A7004C" w:rsidR="00787042" w:rsidRPr="003025E1" w:rsidRDefault="00787042" w:rsidP="000275AF">
      <w:pPr>
        <w:widowControl/>
        <w:spacing w:after="80"/>
        <w:ind w:left="1440" w:hanging="1440"/>
        <w:rPr>
          <w:rFonts w:asciiTheme="majorBidi" w:hAnsiTheme="majorBidi" w:cstheme="majorBidi"/>
          <w:sz w:val="24"/>
          <w:szCs w:val="24"/>
          <w:lang w:eastAsia="zh-CN"/>
        </w:rPr>
      </w:pPr>
      <w:r w:rsidRPr="003025E1">
        <w:rPr>
          <w:rFonts w:asciiTheme="majorBidi" w:hAnsiTheme="majorBidi" w:cstheme="majorBidi"/>
          <w:sz w:val="24"/>
          <w:szCs w:val="24"/>
          <w:lang w:eastAsia="zh-CN"/>
        </w:rPr>
        <w:t>Nov 2018</w:t>
      </w:r>
      <w:r w:rsidRPr="003025E1">
        <w:rPr>
          <w:rFonts w:asciiTheme="majorBidi" w:hAnsiTheme="majorBidi" w:cstheme="majorBidi"/>
          <w:sz w:val="24"/>
          <w:szCs w:val="24"/>
          <w:lang w:eastAsia="zh-CN"/>
        </w:rPr>
        <w:tab/>
        <w:t xml:space="preserve">Invited </w:t>
      </w:r>
      <w:r w:rsidRPr="003025E1">
        <w:rPr>
          <w:rFonts w:asciiTheme="majorBidi" w:hAnsiTheme="majorBidi" w:cstheme="majorBidi"/>
          <w:color w:val="262626"/>
          <w:sz w:val="24"/>
          <w:szCs w:val="24"/>
          <w:lang w:eastAsia="en-US"/>
        </w:rPr>
        <w:t xml:space="preserve">Critic for Mark Hamm’s Author Meets Critics Session </w:t>
      </w:r>
      <w:r w:rsidRPr="003025E1">
        <w:rPr>
          <w:rFonts w:asciiTheme="majorBidi" w:hAnsiTheme="majorBidi" w:cstheme="majorBidi"/>
          <w:sz w:val="24"/>
          <w:szCs w:val="24"/>
          <w:lang w:eastAsia="zh-CN"/>
        </w:rPr>
        <w:t xml:space="preserve">“Lone Wolf Terrorism”, American Society of Criminology meetings, Atlanta </w:t>
      </w:r>
    </w:p>
    <w:p w14:paraId="45A2A8E1" w14:textId="629086E2" w:rsidR="008A3688" w:rsidRPr="003025E1" w:rsidRDefault="009A6713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3025E1">
        <w:rPr>
          <w:rFonts w:asciiTheme="majorBidi" w:hAnsiTheme="majorBidi" w:cstheme="majorBidi"/>
          <w:bCs/>
          <w:sz w:val="24"/>
          <w:szCs w:val="24"/>
        </w:rPr>
        <w:t>Nov 2018</w:t>
      </w:r>
      <w:r w:rsidRPr="003025E1">
        <w:rPr>
          <w:rFonts w:asciiTheme="majorBidi" w:hAnsiTheme="majorBidi" w:cstheme="majorBidi"/>
          <w:bCs/>
          <w:sz w:val="24"/>
          <w:szCs w:val="24"/>
        </w:rPr>
        <w:tab/>
      </w:r>
      <w:r w:rsidR="00337823" w:rsidRPr="003025E1">
        <w:rPr>
          <w:rFonts w:asciiTheme="majorBidi" w:hAnsiTheme="majorBidi" w:cstheme="majorBidi"/>
          <w:bCs/>
          <w:sz w:val="24"/>
          <w:szCs w:val="24"/>
        </w:rPr>
        <w:t xml:space="preserve">“Radicalization in Canadian Prisons”, Prevention- </w:t>
      </w:r>
      <w:proofErr w:type="spellStart"/>
      <w:r w:rsidR="00337823" w:rsidRPr="003025E1">
        <w:rPr>
          <w:rFonts w:asciiTheme="majorBidi" w:hAnsiTheme="majorBidi" w:cstheme="majorBidi"/>
          <w:bCs/>
          <w:sz w:val="24"/>
          <w:szCs w:val="24"/>
        </w:rPr>
        <w:t>Practise</w:t>
      </w:r>
      <w:proofErr w:type="spellEnd"/>
      <w:r w:rsidR="00337823" w:rsidRPr="003025E1">
        <w:rPr>
          <w:rFonts w:asciiTheme="majorBidi" w:hAnsiTheme="majorBidi" w:cstheme="majorBidi"/>
          <w:bCs/>
          <w:sz w:val="24"/>
          <w:szCs w:val="24"/>
        </w:rPr>
        <w:t xml:space="preserve"> Conference on Radicalization</w:t>
      </w:r>
      <w:r w:rsidR="006E7E33" w:rsidRPr="003025E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3025E1">
        <w:rPr>
          <w:rFonts w:asciiTheme="majorBidi" w:hAnsiTheme="majorBidi" w:cstheme="majorBidi"/>
          <w:bCs/>
          <w:sz w:val="24"/>
          <w:szCs w:val="24"/>
        </w:rPr>
        <w:t>UofA</w:t>
      </w:r>
      <w:proofErr w:type="spellEnd"/>
    </w:p>
    <w:p w14:paraId="4CEAEAA9" w14:textId="1DD2E60A" w:rsidR="006E7E33" w:rsidRPr="003025E1" w:rsidRDefault="008A3688" w:rsidP="000275AF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3025E1">
        <w:rPr>
          <w:rFonts w:asciiTheme="majorBidi" w:hAnsiTheme="majorBidi" w:cstheme="majorBidi"/>
          <w:bCs/>
          <w:sz w:val="24"/>
          <w:szCs w:val="24"/>
        </w:rPr>
        <w:t>June 2018</w:t>
      </w:r>
      <w:r w:rsidRPr="003025E1">
        <w:rPr>
          <w:rFonts w:asciiTheme="majorBidi" w:hAnsiTheme="majorBidi" w:cstheme="majorBidi"/>
          <w:bCs/>
          <w:sz w:val="24"/>
          <w:szCs w:val="24"/>
        </w:rPr>
        <w:tab/>
        <w:t>“Pains of Imprisonment”, The Society of Captives Today – 60 years of Imprisonment</w:t>
      </w:r>
      <w:r w:rsidR="00856B84" w:rsidRPr="003025E1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3025E1">
        <w:rPr>
          <w:rFonts w:asciiTheme="majorBidi" w:hAnsiTheme="majorBidi" w:cstheme="majorBidi"/>
          <w:bCs/>
          <w:sz w:val="24"/>
          <w:szCs w:val="24"/>
        </w:rPr>
        <w:t xml:space="preserve">University of Leicester and University of Cambridge, UK </w:t>
      </w:r>
    </w:p>
    <w:p w14:paraId="6C8F0591" w14:textId="67B5E73A" w:rsidR="00787042" w:rsidRPr="003025E1" w:rsidRDefault="00787042" w:rsidP="000275AF">
      <w:pPr>
        <w:widowControl/>
        <w:spacing w:after="80"/>
        <w:ind w:left="1440" w:hanging="1440"/>
        <w:rPr>
          <w:rFonts w:asciiTheme="majorBidi" w:hAnsiTheme="majorBidi" w:cstheme="majorBidi"/>
          <w:sz w:val="24"/>
          <w:szCs w:val="24"/>
          <w:lang w:eastAsia="zh-CN"/>
        </w:rPr>
      </w:pPr>
      <w:r w:rsidRPr="003025E1">
        <w:rPr>
          <w:rFonts w:asciiTheme="majorBidi" w:hAnsiTheme="majorBidi" w:cstheme="majorBidi"/>
          <w:sz w:val="24"/>
          <w:szCs w:val="24"/>
          <w:lang w:eastAsia="zh-CN"/>
        </w:rPr>
        <w:t>Nov 2016</w:t>
      </w:r>
      <w:r w:rsidR="003025E1">
        <w:rPr>
          <w:rFonts w:asciiTheme="majorBidi" w:hAnsiTheme="majorBidi" w:cstheme="majorBidi"/>
          <w:sz w:val="24"/>
          <w:szCs w:val="24"/>
          <w:lang w:eastAsia="zh-CN"/>
        </w:rPr>
        <w:tab/>
      </w:r>
      <w:r w:rsidRPr="003025E1">
        <w:rPr>
          <w:rFonts w:asciiTheme="majorBidi" w:hAnsiTheme="majorBidi" w:cstheme="majorBidi"/>
          <w:sz w:val="24"/>
          <w:szCs w:val="24"/>
          <w:lang w:eastAsia="zh-CN"/>
        </w:rPr>
        <w:t xml:space="preserve">Invited Critic for </w:t>
      </w:r>
      <w:proofErr w:type="spellStart"/>
      <w:r w:rsidRPr="003025E1">
        <w:rPr>
          <w:rFonts w:asciiTheme="majorBidi" w:hAnsiTheme="majorBidi" w:cstheme="majorBidi"/>
          <w:sz w:val="24"/>
          <w:szCs w:val="24"/>
          <w:lang w:eastAsia="zh-CN"/>
        </w:rPr>
        <w:t>Sveinung</w:t>
      </w:r>
      <w:proofErr w:type="spellEnd"/>
      <w:r w:rsidRPr="003025E1">
        <w:rPr>
          <w:rFonts w:asciiTheme="majorBidi" w:hAnsiTheme="majorBidi" w:cstheme="majorBidi"/>
          <w:sz w:val="24"/>
          <w:szCs w:val="24"/>
          <w:lang w:eastAsia="zh-CN"/>
        </w:rPr>
        <w:t xml:space="preserve"> Sandberg’s and Lois Presser’s Author Meets Critics: “Narrative Criminology”, American Society of Criminology, New Orleans</w:t>
      </w:r>
    </w:p>
    <w:p w14:paraId="0D377291" w14:textId="5735E7BD" w:rsidR="006E7E33" w:rsidRPr="003025E1" w:rsidRDefault="009A6713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025E1">
        <w:rPr>
          <w:rFonts w:asciiTheme="majorBidi" w:hAnsiTheme="majorBidi" w:cstheme="majorBidi"/>
          <w:sz w:val="24"/>
          <w:szCs w:val="24"/>
        </w:rPr>
        <w:t>Nov 2016</w:t>
      </w:r>
      <w:r w:rsidRPr="003025E1">
        <w:rPr>
          <w:rFonts w:asciiTheme="majorBidi" w:hAnsiTheme="majorBidi" w:cstheme="majorBidi"/>
          <w:sz w:val="24"/>
          <w:szCs w:val="24"/>
        </w:rPr>
        <w:tab/>
      </w:r>
      <w:r w:rsidR="006E7E33" w:rsidRPr="003025E1">
        <w:rPr>
          <w:rFonts w:asciiTheme="majorBidi" w:hAnsiTheme="majorBidi" w:cstheme="majorBidi"/>
          <w:sz w:val="24"/>
          <w:szCs w:val="24"/>
        </w:rPr>
        <w:t>“Community – police relationships</w:t>
      </w:r>
      <w:r w:rsidR="00856B84" w:rsidRPr="003025E1">
        <w:rPr>
          <w:rFonts w:asciiTheme="majorBidi" w:hAnsiTheme="majorBidi" w:cstheme="majorBidi"/>
          <w:sz w:val="24"/>
          <w:szCs w:val="24"/>
        </w:rPr>
        <w:t xml:space="preserve">”, </w:t>
      </w:r>
      <w:r w:rsidR="006E7E33" w:rsidRPr="003025E1">
        <w:rPr>
          <w:rFonts w:asciiTheme="majorBidi" w:hAnsiTheme="majorBidi" w:cstheme="majorBidi"/>
          <w:sz w:val="24"/>
          <w:szCs w:val="24"/>
        </w:rPr>
        <w:t xml:space="preserve">SSHRC Open Mind Events, </w:t>
      </w:r>
      <w:proofErr w:type="spellStart"/>
      <w:r w:rsidR="003025E1">
        <w:rPr>
          <w:rFonts w:asciiTheme="majorBidi" w:hAnsiTheme="majorBidi" w:cstheme="majorBidi"/>
          <w:sz w:val="24"/>
          <w:szCs w:val="24"/>
        </w:rPr>
        <w:t>UofA</w:t>
      </w:r>
      <w:proofErr w:type="spellEnd"/>
    </w:p>
    <w:p w14:paraId="6F12E6F5" w14:textId="4A0816AD" w:rsidR="006E7E33" w:rsidRPr="003025E1" w:rsidRDefault="009A6713" w:rsidP="000275AF">
      <w:pPr>
        <w:spacing w:after="80"/>
        <w:rPr>
          <w:rFonts w:asciiTheme="majorBidi" w:hAnsiTheme="majorBidi" w:cstheme="majorBidi"/>
          <w:sz w:val="24"/>
          <w:szCs w:val="24"/>
        </w:rPr>
      </w:pPr>
      <w:r w:rsidRPr="003025E1">
        <w:rPr>
          <w:rFonts w:asciiTheme="majorBidi" w:hAnsiTheme="majorBidi" w:cstheme="majorBidi"/>
          <w:sz w:val="24"/>
          <w:szCs w:val="24"/>
        </w:rPr>
        <w:t>Jan 2016</w:t>
      </w:r>
      <w:r w:rsidRPr="003025E1">
        <w:rPr>
          <w:rFonts w:asciiTheme="majorBidi" w:hAnsiTheme="majorBidi" w:cstheme="majorBidi"/>
          <w:sz w:val="24"/>
          <w:szCs w:val="24"/>
        </w:rPr>
        <w:tab/>
      </w:r>
      <w:r w:rsidR="006E7E33" w:rsidRPr="003025E1">
        <w:rPr>
          <w:rFonts w:asciiTheme="majorBidi" w:hAnsiTheme="majorBidi" w:cstheme="majorBidi"/>
          <w:sz w:val="24"/>
          <w:szCs w:val="24"/>
        </w:rPr>
        <w:t>“The current state of Urban Ethnography”</w:t>
      </w:r>
      <w:r w:rsidR="008A3688" w:rsidRPr="003025E1">
        <w:rPr>
          <w:rFonts w:asciiTheme="majorBidi" w:hAnsiTheme="majorBidi" w:cstheme="majorBidi"/>
          <w:sz w:val="24"/>
          <w:szCs w:val="24"/>
        </w:rPr>
        <w:t>,</w:t>
      </w:r>
      <w:r w:rsidR="006E7E33" w:rsidRPr="003025E1">
        <w:rPr>
          <w:rFonts w:asciiTheme="majorBidi" w:hAnsiTheme="majorBidi" w:cstheme="majorBidi"/>
          <w:sz w:val="24"/>
          <w:szCs w:val="24"/>
        </w:rPr>
        <w:t xml:space="preserve"> University</w:t>
      </w:r>
      <w:r w:rsidR="008A3688" w:rsidRPr="003025E1">
        <w:rPr>
          <w:rFonts w:asciiTheme="majorBidi" w:hAnsiTheme="majorBidi" w:cstheme="majorBidi"/>
          <w:sz w:val="24"/>
          <w:szCs w:val="24"/>
        </w:rPr>
        <w:t xml:space="preserve"> </w:t>
      </w:r>
      <w:r w:rsidR="006E7E33" w:rsidRPr="003025E1">
        <w:rPr>
          <w:rFonts w:asciiTheme="majorBidi" w:hAnsiTheme="majorBidi" w:cstheme="majorBidi"/>
          <w:sz w:val="24"/>
          <w:szCs w:val="24"/>
        </w:rPr>
        <w:t>of Toronto</w:t>
      </w:r>
    </w:p>
    <w:p w14:paraId="34182E61" w14:textId="4C077D34" w:rsidR="00787042" w:rsidRPr="003025E1" w:rsidRDefault="00787042" w:rsidP="000275AF">
      <w:pPr>
        <w:widowControl/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025E1">
        <w:rPr>
          <w:rFonts w:asciiTheme="majorBidi" w:hAnsiTheme="majorBidi" w:cstheme="majorBidi"/>
          <w:sz w:val="24"/>
          <w:szCs w:val="24"/>
          <w:lang w:eastAsia="zh-CN"/>
        </w:rPr>
        <w:t>Nov 2015</w:t>
      </w:r>
      <w:r w:rsidRPr="003025E1">
        <w:rPr>
          <w:rFonts w:asciiTheme="majorBidi" w:hAnsiTheme="majorBidi" w:cstheme="majorBidi"/>
          <w:sz w:val="24"/>
          <w:szCs w:val="24"/>
          <w:lang w:eastAsia="zh-CN"/>
        </w:rPr>
        <w:tab/>
        <w:t xml:space="preserve">Invited </w:t>
      </w:r>
      <w:r w:rsidRPr="003025E1">
        <w:rPr>
          <w:rFonts w:asciiTheme="majorBidi" w:hAnsiTheme="majorBidi" w:cstheme="majorBidi"/>
          <w:color w:val="262626"/>
          <w:sz w:val="24"/>
          <w:szCs w:val="24"/>
          <w:lang w:eastAsia="en-US"/>
        </w:rPr>
        <w:t xml:space="preserve">Critic for Dario </w:t>
      </w:r>
      <w:proofErr w:type="spellStart"/>
      <w:r w:rsidRPr="003025E1">
        <w:rPr>
          <w:rFonts w:asciiTheme="majorBidi" w:hAnsiTheme="majorBidi" w:cstheme="majorBidi"/>
          <w:color w:val="262626"/>
          <w:sz w:val="24"/>
          <w:szCs w:val="24"/>
          <w:lang w:eastAsia="en-US"/>
        </w:rPr>
        <w:t>Melossi’s</w:t>
      </w:r>
      <w:proofErr w:type="spellEnd"/>
      <w:r w:rsidRPr="003025E1">
        <w:rPr>
          <w:rFonts w:asciiTheme="majorBidi" w:hAnsiTheme="majorBidi" w:cstheme="majorBidi"/>
          <w:color w:val="262626"/>
          <w:sz w:val="24"/>
          <w:szCs w:val="24"/>
          <w:lang w:eastAsia="en-US"/>
        </w:rPr>
        <w:t xml:space="preserve"> Author Meets Critics: “</w:t>
      </w:r>
      <w:r w:rsidRPr="003025E1">
        <w:rPr>
          <w:rFonts w:asciiTheme="majorBidi" w:hAnsiTheme="majorBidi" w:cstheme="majorBidi"/>
          <w:iCs/>
          <w:color w:val="262626"/>
          <w:sz w:val="24"/>
          <w:szCs w:val="24"/>
          <w:lang w:eastAsia="en-US"/>
        </w:rPr>
        <w:t xml:space="preserve">Crime, Punishment, and Immigration”, </w:t>
      </w:r>
      <w:r w:rsidRPr="003025E1">
        <w:rPr>
          <w:rFonts w:asciiTheme="majorBidi" w:hAnsiTheme="majorBidi" w:cstheme="majorBidi"/>
          <w:sz w:val="24"/>
          <w:szCs w:val="24"/>
        </w:rPr>
        <w:t>American Society of Criminology, Washington</w:t>
      </w:r>
      <w:r w:rsidR="003025E1">
        <w:rPr>
          <w:rFonts w:asciiTheme="majorBidi" w:hAnsiTheme="majorBidi" w:cstheme="majorBidi"/>
          <w:sz w:val="24"/>
          <w:szCs w:val="24"/>
        </w:rPr>
        <w:t>, D.C.</w:t>
      </w:r>
    </w:p>
    <w:p w14:paraId="1E916F6C" w14:textId="6F1BA112" w:rsidR="006E7E33" w:rsidRPr="003025E1" w:rsidRDefault="009A6713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3025E1">
        <w:rPr>
          <w:rFonts w:asciiTheme="majorBidi" w:hAnsiTheme="majorBidi" w:cstheme="majorBidi"/>
          <w:sz w:val="24"/>
          <w:szCs w:val="24"/>
        </w:rPr>
        <w:t>May 201</w:t>
      </w:r>
      <w:r w:rsidR="000275AF">
        <w:rPr>
          <w:rFonts w:asciiTheme="majorBidi" w:hAnsiTheme="majorBidi" w:cstheme="majorBidi"/>
          <w:sz w:val="24"/>
          <w:szCs w:val="24"/>
        </w:rPr>
        <w:t>4</w:t>
      </w:r>
      <w:r w:rsidRPr="003025E1">
        <w:rPr>
          <w:rFonts w:asciiTheme="majorBidi" w:hAnsiTheme="majorBidi" w:cstheme="majorBidi"/>
          <w:sz w:val="24"/>
          <w:szCs w:val="24"/>
        </w:rPr>
        <w:tab/>
      </w:r>
      <w:r w:rsidR="006E7E33" w:rsidRPr="003025E1">
        <w:rPr>
          <w:rFonts w:asciiTheme="majorBidi" w:hAnsiTheme="majorBidi" w:cstheme="majorBidi"/>
          <w:sz w:val="24"/>
          <w:szCs w:val="24"/>
        </w:rPr>
        <w:t xml:space="preserve">“Urban Inequality, </w:t>
      </w:r>
      <w:proofErr w:type="spellStart"/>
      <w:r w:rsidR="006E7E33" w:rsidRPr="003025E1">
        <w:rPr>
          <w:rFonts w:asciiTheme="majorBidi" w:hAnsiTheme="majorBidi" w:cstheme="majorBidi"/>
          <w:sz w:val="24"/>
          <w:szCs w:val="24"/>
        </w:rPr>
        <w:t>Neighbourhoods</w:t>
      </w:r>
      <w:proofErr w:type="spellEnd"/>
      <w:r w:rsidR="006E7E33" w:rsidRPr="003025E1">
        <w:rPr>
          <w:rFonts w:asciiTheme="majorBidi" w:hAnsiTheme="majorBidi" w:cstheme="majorBidi"/>
          <w:sz w:val="24"/>
          <w:szCs w:val="24"/>
        </w:rPr>
        <w:t xml:space="preserve"> and Crime”. Workshop on “Divided Cities, Divergent Life Chances in Canada &amp; the United States”, Harvard Universit</w:t>
      </w:r>
      <w:r w:rsidRPr="003025E1">
        <w:rPr>
          <w:rFonts w:asciiTheme="majorBidi" w:hAnsiTheme="majorBidi" w:cstheme="majorBidi"/>
          <w:sz w:val="24"/>
          <w:szCs w:val="24"/>
        </w:rPr>
        <w:t>y</w:t>
      </w:r>
    </w:p>
    <w:p w14:paraId="493BF1A1" w14:textId="77777777" w:rsidR="00A10FFB" w:rsidRPr="003025E1" w:rsidRDefault="00A10FFB" w:rsidP="000275AF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64C3F285" w14:textId="47F58934" w:rsidR="006E7E33" w:rsidRPr="0076133F" w:rsidRDefault="008A3688" w:rsidP="008A3688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</w:rPr>
        <w:t>Invited P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 xml:space="preserve">resentations and </w:t>
      </w:r>
      <w:r w:rsidR="00B14AD9" w:rsidRPr="0076133F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 xml:space="preserve">ectures for </w:t>
      </w:r>
      <w:r w:rsidR="00B14AD9" w:rsidRPr="0076133F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 xml:space="preserve">ommunity and </w:t>
      </w:r>
      <w:r w:rsidR="00B14AD9" w:rsidRPr="0076133F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 xml:space="preserve">overnment </w:t>
      </w:r>
      <w:r w:rsidR="00B14AD9" w:rsidRPr="0076133F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E7E33" w:rsidRPr="0076133F">
        <w:rPr>
          <w:rFonts w:asciiTheme="majorBidi" w:hAnsiTheme="majorBidi" w:cstheme="majorBidi"/>
          <w:b/>
          <w:bCs/>
          <w:sz w:val="24"/>
          <w:szCs w:val="24"/>
        </w:rPr>
        <w:t>rganizations</w:t>
      </w:r>
      <w:r w:rsidR="00C777D2">
        <w:rPr>
          <w:rFonts w:asciiTheme="majorBidi" w:hAnsiTheme="majorBidi" w:cstheme="majorBidi"/>
          <w:b/>
          <w:bCs/>
          <w:sz w:val="24"/>
          <w:szCs w:val="24"/>
        </w:rPr>
        <w:t xml:space="preserve"> (2019</w:t>
      </w:r>
      <w:r w:rsidR="00A641EB">
        <w:rPr>
          <w:rFonts w:asciiTheme="majorBidi" w:hAnsiTheme="majorBidi" w:cstheme="majorBidi"/>
          <w:b/>
          <w:bCs/>
          <w:sz w:val="24"/>
          <w:szCs w:val="24"/>
        </w:rPr>
        <w:t xml:space="preserve"> only – I typically take one speaking engagement/month</w:t>
      </w:r>
      <w:r w:rsidR="00C777D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4C3BD4C6" w14:textId="77777777" w:rsidR="006E7E33" w:rsidRPr="0076133F" w:rsidRDefault="006E7E33" w:rsidP="006E7E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6073398" w14:textId="7AE6FBDA" w:rsidR="009E7961" w:rsidRPr="009E7961" w:rsidRDefault="009E7961" w:rsidP="00A641EB">
      <w:pPr>
        <w:spacing w:after="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Nov</w:t>
      </w:r>
      <w:r w:rsidRPr="008560BB">
        <w:rPr>
          <w:rFonts w:asciiTheme="majorBidi" w:hAnsiTheme="majorBidi" w:cstheme="majorBidi"/>
          <w:bCs/>
          <w:sz w:val="24"/>
          <w:szCs w:val="24"/>
        </w:rPr>
        <w:t xml:space="preserve"> 201</w:t>
      </w:r>
      <w:r>
        <w:rPr>
          <w:rFonts w:asciiTheme="majorBidi" w:hAnsiTheme="majorBidi" w:cstheme="majorBidi"/>
          <w:bCs/>
          <w:sz w:val="24"/>
          <w:szCs w:val="24"/>
        </w:rPr>
        <w:t>9</w:t>
      </w:r>
      <w:r w:rsidRPr="008560BB">
        <w:rPr>
          <w:rFonts w:asciiTheme="majorBidi" w:hAnsiTheme="majorBidi" w:cstheme="majorBidi"/>
          <w:bCs/>
          <w:sz w:val="24"/>
          <w:szCs w:val="24"/>
        </w:rPr>
        <w:tab/>
        <w:t>“</w:t>
      </w:r>
      <w:r>
        <w:rPr>
          <w:rFonts w:asciiTheme="majorBidi" w:hAnsiTheme="majorBidi" w:cstheme="majorBidi"/>
          <w:bCs/>
          <w:sz w:val="24"/>
          <w:szCs w:val="24"/>
        </w:rPr>
        <w:t>Community/police interactions”</w:t>
      </w:r>
      <w:r w:rsidRPr="008560BB">
        <w:rPr>
          <w:rFonts w:asciiTheme="majorBidi" w:hAnsiTheme="majorBidi" w:cstheme="majorBidi"/>
          <w:bCs/>
          <w:sz w:val="24"/>
          <w:szCs w:val="24"/>
        </w:rPr>
        <w:t>, Training workshop RCMP Northern Alberta</w:t>
      </w:r>
    </w:p>
    <w:p w14:paraId="1FBDEE84" w14:textId="100474F2" w:rsidR="008C2E54" w:rsidRPr="008560BB" w:rsidRDefault="008C2E54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8560BB">
        <w:rPr>
          <w:rFonts w:asciiTheme="majorBidi" w:hAnsiTheme="majorBidi" w:cstheme="majorBidi"/>
          <w:sz w:val="24"/>
          <w:szCs w:val="24"/>
        </w:rPr>
        <w:t>Oct 2019</w:t>
      </w:r>
      <w:r w:rsidRPr="008560BB">
        <w:rPr>
          <w:rFonts w:asciiTheme="majorBidi" w:hAnsiTheme="majorBidi" w:cstheme="majorBidi"/>
          <w:sz w:val="24"/>
          <w:szCs w:val="24"/>
        </w:rPr>
        <w:tab/>
        <w:t xml:space="preserve">“Prison as a temporary refuge”, Event to </w:t>
      </w:r>
      <w:proofErr w:type="spellStart"/>
      <w:r w:rsidRPr="008560BB">
        <w:rPr>
          <w:rFonts w:asciiTheme="majorBidi" w:hAnsiTheme="majorBidi" w:cstheme="majorBidi"/>
          <w:sz w:val="24"/>
          <w:szCs w:val="24"/>
        </w:rPr>
        <w:t>honour</w:t>
      </w:r>
      <w:proofErr w:type="spellEnd"/>
      <w:r w:rsidRPr="008560BB">
        <w:rPr>
          <w:rFonts w:asciiTheme="majorBidi" w:hAnsiTheme="majorBidi" w:cstheme="majorBidi"/>
          <w:sz w:val="24"/>
          <w:szCs w:val="24"/>
        </w:rPr>
        <w:t xml:space="preserve"> the Missing and Murdered Indigenous Women, Edmonton Institution for Women (with D</w:t>
      </w:r>
      <w:r w:rsidR="008560BB" w:rsidRPr="008560BB">
        <w:rPr>
          <w:rFonts w:asciiTheme="majorBidi" w:hAnsiTheme="majorBidi" w:cstheme="majorBidi"/>
          <w:sz w:val="24"/>
          <w:szCs w:val="24"/>
        </w:rPr>
        <w:t>.</w:t>
      </w:r>
      <w:r w:rsidRPr="008560BB">
        <w:rPr>
          <w:rFonts w:asciiTheme="majorBidi" w:hAnsiTheme="majorBidi" w:cstheme="majorBidi"/>
          <w:sz w:val="24"/>
          <w:szCs w:val="24"/>
        </w:rPr>
        <w:t xml:space="preserve"> Jones*</w:t>
      </w:r>
      <w:r w:rsidR="008560BB" w:rsidRPr="008560BB">
        <w:rPr>
          <w:rFonts w:asciiTheme="majorBidi" w:hAnsiTheme="majorBidi" w:cstheme="majorBidi"/>
          <w:sz w:val="24"/>
          <w:szCs w:val="24"/>
        </w:rPr>
        <w:t>)</w:t>
      </w:r>
    </w:p>
    <w:p w14:paraId="167A46C6" w14:textId="71DC04A0" w:rsidR="008C2E54" w:rsidRPr="008560BB" w:rsidRDefault="008C2E54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8560BB">
        <w:rPr>
          <w:rFonts w:asciiTheme="majorBidi" w:hAnsiTheme="majorBidi" w:cstheme="majorBidi"/>
          <w:sz w:val="24"/>
          <w:szCs w:val="24"/>
        </w:rPr>
        <w:t>Sept 2019</w:t>
      </w:r>
      <w:r w:rsidRPr="008560BB">
        <w:rPr>
          <w:rFonts w:asciiTheme="majorBidi" w:hAnsiTheme="majorBidi" w:cstheme="majorBidi"/>
          <w:sz w:val="24"/>
          <w:szCs w:val="24"/>
        </w:rPr>
        <w:tab/>
        <w:t xml:space="preserve">“Lessons for police from the University of Alberta Prison Project”, Training and Recruitment Unit, Edmonton Police Service </w:t>
      </w:r>
    </w:p>
    <w:p w14:paraId="23EA1A25" w14:textId="2D762D8E" w:rsidR="00A641EB" w:rsidRDefault="00A641EB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8560BB">
        <w:rPr>
          <w:rFonts w:asciiTheme="majorBidi" w:hAnsiTheme="majorBidi" w:cstheme="majorBidi"/>
          <w:sz w:val="24"/>
          <w:szCs w:val="24"/>
        </w:rPr>
        <w:t>April 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8560BB">
        <w:rPr>
          <w:rFonts w:asciiTheme="majorBidi" w:hAnsiTheme="majorBidi" w:cstheme="majorBidi"/>
          <w:sz w:val="24"/>
          <w:szCs w:val="24"/>
        </w:rPr>
        <w:tab/>
        <w:t>“Victimization among inmates”, Canadian Bar Foundation (with D. Jones*)</w:t>
      </w:r>
    </w:p>
    <w:p w14:paraId="2FA6FE43" w14:textId="43C2D174" w:rsidR="00F86CF7" w:rsidRPr="008560BB" w:rsidRDefault="00F86CF7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8560BB">
        <w:rPr>
          <w:rFonts w:asciiTheme="majorBidi" w:hAnsiTheme="majorBidi" w:cstheme="majorBidi"/>
          <w:sz w:val="24"/>
          <w:szCs w:val="24"/>
        </w:rPr>
        <w:t>March 2019</w:t>
      </w:r>
      <w:r w:rsidRPr="008560BB">
        <w:rPr>
          <w:rFonts w:asciiTheme="majorBidi" w:hAnsiTheme="majorBidi" w:cstheme="majorBidi"/>
          <w:sz w:val="24"/>
          <w:szCs w:val="24"/>
        </w:rPr>
        <w:tab/>
        <w:t>“Victim-offender overlap in Alberta prisons”, Trauma Informed Gathering, REACH Edmonton and Native Counselling Services of Alberta (with D</w:t>
      </w:r>
      <w:r w:rsidR="008560BB" w:rsidRPr="008560BB">
        <w:rPr>
          <w:rFonts w:asciiTheme="majorBidi" w:hAnsiTheme="majorBidi" w:cstheme="majorBidi"/>
          <w:sz w:val="24"/>
          <w:szCs w:val="24"/>
        </w:rPr>
        <w:t>.</w:t>
      </w:r>
      <w:r w:rsidRPr="008560BB">
        <w:rPr>
          <w:rFonts w:asciiTheme="majorBidi" w:hAnsiTheme="majorBidi" w:cstheme="majorBidi"/>
          <w:sz w:val="24"/>
          <w:szCs w:val="24"/>
        </w:rPr>
        <w:t xml:space="preserve"> Jones*</w:t>
      </w:r>
      <w:r w:rsidR="008560BB" w:rsidRPr="008560BB">
        <w:rPr>
          <w:rFonts w:asciiTheme="majorBidi" w:hAnsiTheme="majorBidi" w:cstheme="majorBidi"/>
          <w:sz w:val="24"/>
          <w:szCs w:val="24"/>
        </w:rPr>
        <w:t>)</w:t>
      </w:r>
      <w:r w:rsidR="00AE7064" w:rsidRPr="008560BB">
        <w:rPr>
          <w:rFonts w:asciiTheme="majorBidi" w:hAnsiTheme="majorBidi" w:cstheme="majorBidi"/>
          <w:sz w:val="24"/>
          <w:szCs w:val="24"/>
        </w:rPr>
        <w:t xml:space="preserve"> </w:t>
      </w:r>
    </w:p>
    <w:p w14:paraId="7A7FC260" w14:textId="2B5A7C1E" w:rsidR="00A641EB" w:rsidRPr="00A641EB" w:rsidRDefault="00A641EB" w:rsidP="00A641EB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March</w:t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 201</w:t>
      </w:r>
      <w:r>
        <w:rPr>
          <w:rFonts w:asciiTheme="majorBidi" w:hAnsiTheme="majorBidi" w:cstheme="majorBidi"/>
          <w:bCs/>
          <w:sz w:val="24"/>
          <w:szCs w:val="24"/>
        </w:rPr>
        <w:t>9</w:t>
      </w:r>
      <w:r w:rsidRPr="0076133F">
        <w:rPr>
          <w:rFonts w:asciiTheme="majorBidi" w:hAnsiTheme="majorBidi" w:cstheme="majorBidi"/>
          <w:bCs/>
          <w:sz w:val="24"/>
          <w:szCs w:val="24"/>
        </w:rPr>
        <w:tab/>
        <w:t xml:space="preserve">“Police Community Relationships – Presentation of findings from the Somali Study”, Alberta Police Commission </w:t>
      </w:r>
    </w:p>
    <w:p w14:paraId="50B7AF7E" w14:textId="2B19091F" w:rsidR="00787042" w:rsidRPr="008560BB" w:rsidRDefault="00787042" w:rsidP="00A641EB">
      <w:pPr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8560BB">
        <w:rPr>
          <w:rFonts w:asciiTheme="majorBidi" w:hAnsiTheme="majorBidi" w:cstheme="majorBidi"/>
          <w:sz w:val="24"/>
          <w:szCs w:val="24"/>
        </w:rPr>
        <w:t>Feb 2019</w:t>
      </w:r>
      <w:r w:rsidRPr="008560BB">
        <w:rPr>
          <w:rFonts w:asciiTheme="majorBidi" w:hAnsiTheme="majorBidi" w:cstheme="majorBidi"/>
          <w:sz w:val="24"/>
          <w:szCs w:val="24"/>
        </w:rPr>
        <w:tab/>
        <w:t xml:space="preserve">“Narratives and counter-narratives about the LTTE and al </w:t>
      </w:r>
      <w:proofErr w:type="spellStart"/>
      <w:r w:rsidRPr="008560BB">
        <w:rPr>
          <w:rFonts w:asciiTheme="majorBidi" w:hAnsiTheme="majorBidi" w:cstheme="majorBidi"/>
          <w:sz w:val="24"/>
          <w:szCs w:val="24"/>
        </w:rPr>
        <w:t>Shabaab</w:t>
      </w:r>
      <w:proofErr w:type="spellEnd"/>
      <w:r w:rsidRPr="008560BB">
        <w:rPr>
          <w:rFonts w:asciiTheme="majorBidi" w:hAnsiTheme="majorBidi" w:cstheme="majorBidi"/>
          <w:sz w:val="24"/>
          <w:szCs w:val="24"/>
        </w:rPr>
        <w:t>”,</w:t>
      </w:r>
      <w:r w:rsidRPr="008560BB">
        <w:rPr>
          <w:rFonts w:asciiTheme="majorBidi" w:hAnsiTheme="majorBidi" w:cstheme="majorBidi"/>
          <w:bCs/>
          <w:sz w:val="24"/>
          <w:szCs w:val="24"/>
        </w:rPr>
        <w:t xml:space="preserve"> RCMP </w:t>
      </w:r>
      <w:r w:rsidRPr="008560BB">
        <w:rPr>
          <w:rFonts w:asciiTheme="majorBidi" w:hAnsiTheme="majorBidi" w:cstheme="majorBidi"/>
          <w:bCs/>
          <w:sz w:val="24"/>
          <w:szCs w:val="24"/>
        </w:rPr>
        <w:lastRenderedPageBreak/>
        <w:t xml:space="preserve">training workshop for Counter Terrorism Information Officers, Edmonton </w:t>
      </w:r>
    </w:p>
    <w:p w14:paraId="5D5A725C" w14:textId="40909EBA" w:rsidR="00B14AD9" w:rsidRPr="008560BB" w:rsidRDefault="00A641EB" w:rsidP="00A641EB">
      <w:pPr>
        <w:widowControl/>
        <w:spacing w:after="80"/>
        <w:ind w:left="1440" w:hanging="1440"/>
        <w:rPr>
          <w:rFonts w:asciiTheme="majorBidi" w:hAnsiTheme="majorBidi" w:cstheme="majorBidi"/>
          <w:sz w:val="24"/>
          <w:szCs w:val="24"/>
          <w:lang w:eastAsia="zh-CN"/>
        </w:rPr>
      </w:pPr>
      <w:r>
        <w:rPr>
          <w:rFonts w:asciiTheme="majorBidi" w:hAnsiTheme="majorBidi" w:cstheme="majorBidi"/>
          <w:sz w:val="24"/>
          <w:szCs w:val="24"/>
          <w:lang w:eastAsia="zh-CN"/>
        </w:rPr>
        <w:t>Jan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eastAsia="zh-CN"/>
        </w:rPr>
        <w:t>9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ab/>
        <w:t>“Findings of University of Alberta Prison Project”</w:t>
      </w:r>
      <w:r w:rsidR="00856B84" w:rsidRPr="008560BB">
        <w:rPr>
          <w:rFonts w:asciiTheme="majorBidi" w:hAnsiTheme="majorBidi" w:cstheme="majorBidi"/>
          <w:sz w:val="24"/>
          <w:szCs w:val="24"/>
          <w:lang w:eastAsia="zh-CN"/>
        </w:rPr>
        <w:t>,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Ministry of Corrections, </w:t>
      </w:r>
      <w:r w:rsidR="00856B84" w:rsidRPr="008560BB">
        <w:rPr>
          <w:rFonts w:asciiTheme="majorBidi" w:hAnsiTheme="majorBidi" w:cstheme="majorBidi"/>
          <w:sz w:val="24"/>
          <w:szCs w:val="24"/>
          <w:lang w:eastAsia="zh-CN"/>
        </w:rPr>
        <w:t>Alberta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(with K</w:t>
      </w:r>
      <w:r w:rsidR="008560BB" w:rsidRPr="008560BB">
        <w:rPr>
          <w:rFonts w:asciiTheme="majorBidi" w:hAnsiTheme="majorBidi" w:cstheme="majorBidi"/>
          <w:sz w:val="24"/>
          <w:szCs w:val="24"/>
          <w:lang w:eastAsia="zh-CN"/>
        </w:rPr>
        <w:t>.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Haggerty, A</w:t>
      </w:r>
      <w:r w:rsidR="008560BB" w:rsidRPr="008560BB">
        <w:rPr>
          <w:rFonts w:asciiTheme="majorBidi" w:hAnsiTheme="majorBidi" w:cstheme="majorBidi"/>
          <w:sz w:val="24"/>
          <w:szCs w:val="24"/>
          <w:lang w:eastAsia="zh-CN"/>
        </w:rPr>
        <w:t>.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K</w:t>
      </w:r>
      <w:r w:rsidR="004605FB">
        <w:rPr>
          <w:rFonts w:asciiTheme="majorBidi" w:hAnsiTheme="majorBidi" w:cstheme="majorBidi"/>
          <w:sz w:val="24"/>
          <w:szCs w:val="24"/>
          <w:lang w:eastAsia="zh-CN"/>
        </w:rPr>
        <w:t>ohl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>*, and J</w:t>
      </w:r>
      <w:r w:rsidR="008560BB" w:rsidRPr="008560BB">
        <w:rPr>
          <w:rFonts w:asciiTheme="majorBidi" w:hAnsiTheme="majorBidi" w:cstheme="majorBidi"/>
          <w:sz w:val="24"/>
          <w:szCs w:val="24"/>
          <w:lang w:eastAsia="zh-CN"/>
        </w:rPr>
        <w:t>.</w:t>
      </w:r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  <w:proofErr w:type="spellStart"/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>Tertrault</w:t>
      </w:r>
      <w:proofErr w:type="spellEnd"/>
      <w:r w:rsidR="00B14AD9" w:rsidRPr="008560BB">
        <w:rPr>
          <w:rFonts w:asciiTheme="majorBidi" w:hAnsiTheme="majorBidi" w:cstheme="majorBidi"/>
          <w:sz w:val="24"/>
          <w:szCs w:val="24"/>
          <w:lang w:eastAsia="zh-CN"/>
        </w:rPr>
        <w:t>*)</w:t>
      </w:r>
    </w:p>
    <w:p w14:paraId="1C2D94A2" w14:textId="7779CDCE" w:rsidR="008560BB" w:rsidRDefault="00A641EB" w:rsidP="00A641EB">
      <w:pPr>
        <w:spacing w:after="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Jan</w:t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 xml:space="preserve"> 201</w:t>
      </w:r>
      <w:r>
        <w:rPr>
          <w:rFonts w:asciiTheme="majorBidi" w:hAnsiTheme="majorBidi" w:cstheme="majorBidi"/>
          <w:bCs/>
          <w:sz w:val="24"/>
          <w:szCs w:val="24"/>
        </w:rPr>
        <w:t>9</w:t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8560BB">
        <w:rPr>
          <w:rFonts w:asciiTheme="majorBidi" w:hAnsiTheme="majorBidi" w:cstheme="majorBidi"/>
          <w:bCs/>
          <w:sz w:val="24"/>
          <w:szCs w:val="24"/>
        </w:rPr>
        <w:t xml:space="preserve">“Narratives and counter-narratives on radicalization in the Somali and Tamil </w:t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>2018</w:t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ab/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ab/>
      </w:r>
      <w:r w:rsidR="008560BB" w:rsidRPr="008560BB">
        <w:rPr>
          <w:rFonts w:asciiTheme="majorBidi" w:hAnsiTheme="majorBidi" w:cstheme="majorBidi"/>
          <w:bCs/>
          <w:sz w:val="24"/>
          <w:szCs w:val="24"/>
        </w:rPr>
        <w:tab/>
      </w:r>
      <w:r w:rsidR="006E7E33" w:rsidRPr="008560BB">
        <w:rPr>
          <w:rFonts w:asciiTheme="majorBidi" w:hAnsiTheme="majorBidi" w:cstheme="majorBidi"/>
          <w:bCs/>
          <w:sz w:val="24"/>
          <w:szCs w:val="24"/>
        </w:rPr>
        <w:t>Diaspora”</w:t>
      </w:r>
      <w:r w:rsidR="00246958" w:rsidRPr="008560BB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E7E33" w:rsidRPr="008560BB">
        <w:rPr>
          <w:rFonts w:asciiTheme="majorBidi" w:hAnsiTheme="majorBidi" w:cstheme="majorBidi"/>
          <w:bCs/>
          <w:sz w:val="24"/>
          <w:szCs w:val="24"/>
        </w:rPr>
        <w:t>CTIO Training workshop RCMP</w:t>
      </w:r>
      <w:r w:rsidR="00856B84" w:rsidRPr="008560BB">
        <w:rPr>
          <w:rFonts w:asciiTheme="majorBidi" w:hAnsiTheme="majorBidi" w:cstheme="majorBidi"/>
          <w:bCs/>
          <w:sz w:val="24"/>
          <w:szCs w:val="24"/>
        </w:rPr>
        <w:t xml:space="preserve"> Northern Alberta</w:t>
      </w:r>
    </w:p>
    <w:p w14:paraId="233F1559" w14:textId="7F8A4148" w:rsidR="00C777D2" w:rsidRPr="00C777D2" w:rsidRDefault="00C777D2" w:rsidP="00C777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777D2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</w:t>
      </w:r>
    </w:p>
    <w:p w14:paraId="19D64A40" w14:textId="77777777" w:rsidR="00A10FFB" w:rsidRDefault="00A10FFB" w:rsidP="00C777D2">
      <w:p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51F3A62" w14:textId="3A1384B1" w:rsidR="006E7E33" w:rsidRPr="0076133F" w:rsidRDefault="006E7E33" w:rsidP="002B2187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b/>
          <w:bCs/>
          <w:sz w:val="24"/>
          <w:szCs w:val="24"/>
          <w:u w:val="single"/>
        </w:rPr>
        <w:t>SERVICE TO THE ACADEMIC COMMUNITY</w:t>
      </w:r>
    </w:p>
    <w:p w14:paraId="1A0F76E1" w14:textId="77777777" w:rsidR="00381968" w:rsidRPr="0076133F" w:rsidRDefault="00381968" w:rsidP="002B2187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6998F5" w14:textId="355AA8F0" w:rsidR="008C2E54" w:rsidRPr="000D592D" w:rsidRDefault="000D592D" w:rsidP="000D592D">
      <w:pPr>
        <w:pStyle w:val="ListParagraph"/>
        <w:numPr>
          <w:ilvl w:val="0"/>
          <w:numId w:val="49"/>
        </w:num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D592D">
        <w:rPr>
          <w:rFonts w:asciiTheme="majorBidi" w:hAnsiTheme="majorBidi" w:cstheme="majorBidi"/>
          <w:b/>
          <w:bCs/>
          <w:sz w:val="24"/>
          <w:szCs w:val="24"/>
        </w:rPr>
        <w:t>Service to the wider academic community</w:t>
      </w:r>
    </w:p>
    <w:p w14:paraId="7ACC1B7B" w14:textId="77777777" w:rsidR="00C777D2" w:rsidRDefault="00C777D2" w:rsidP="00C777D2">
      <w:pPr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</w:p>
    <w:p w14:paraId="7DDD5899" w14:textId="0A58D981" w:rsidR="008C2E54" w:rsidRPr="00830AA9" w:rsidRDefault="008C2E54" w:rsidP="00A641EB">
      <w:pPr>
        <w:tabs>
          <w:tab w:val="left" w:pos="284"/>
        </w:tabs>
        <w:spacing w:after="80"/>
        <w:ind w:left="1440" w:hanging="1440"/>
        <w:rPr>
          <w:rFonts w:asciiTheme="majorBidi" w:hAnsiTheme="majorBidi" w:cstheme="majorBidi"/>
          <w:b/>
          <w:bCs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t>2019 –</w:t>
      </w:r>
      <w:r w:rsidRPr="00830AA9">
        <w:rPr>
          <w:rFonts w:asciiTheme="majorBidi" w:hAnsiTheme="majorBidi" w:cstheme="majorBidi"/>
          <w:sz w:val="24"/>
          <w:szCs w:val="24"/>
        </w:rPr>
        <w:tab/>
      </w:r>
      <w:r w:rsidRPr="00830AA9">
        <w:rPr>
          <w:rFonts w:asciiTheme="majorBidi" w:hAnsiTheme="majorBidi" w:cstheme="majorBidi"/>
          <w:i/>
          <w:iCs/>
          <w:sz w:val="24"/>
          <w:szCs w:val="24"/>
        </w:rPr>
        <w:t>Oxford University Press</w:t>
      </w:r>
      <w:r w:rsidR="008502E4">
        <w:rPr>
          <w:rFonts w:asciiTheme="majorBidi" w:hAnsiTheme="majorBidi" w:cstheme="majorBidi"/>
          <w:i/>
          <w:iCs/>
          <w:sz w:val="24"/>
          <w:szCs w:val="24"/>
        </w:rPr>
        <w:t xml:space="preserve"> Criminology</w:t>
      </w:r>
      <w:r w:rsidRPr="00830AA9">
        <w:rPr>
          <w:rFonts w:asciiTheme="majorBidi" w:hAnsiTheme="majorBidi" w:cstheme="majorBidi"/>
          <w:i/>
          <w:iCs/>
          <w:sz w:val="24"/>
          <w:szCs w:val="24"/>
        </w:rPr>
        <w:t xml:space="preserve"> Handbook </w:t>
      </w:r>
      <w:r w:rsidRPr="00830AA9">
        <w:rPr>
          <w:rFonts w:asciiTheme="majorBidi" w:hAnsiTheme="majorBidi" w:cstheme="majorBidi"/>
          <w:sz w:val="24"/>
          <w:szCs w:val="24"/>
        </w:rPr>
        <w:t xml:space="preserve">series Editor (with </w:t>
      </w:r>
      <w:r w:rsidR="00950009">
        <w:rPr>
          <w:rFonts w:asciiTheme="majorBidi" w:hAnsiTheme="majorBidi" w:cstheme="majorBidi"/>
          <w:sz w:val="24"/>
          <w:szCs w:val="24"/>
        </w:rPr>
        <w:t>M.</w:t>
      </w:r>
      <w:r w:rsidRPr="00830A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A9">
        <w:rPr>
          <w:rFonts w:asciiTheme="majorBidi" w:hAnsiTheme="majorBidi" w:cstheme="majorBidi"/>
          <w:sz w:val="24"/>
          <w:szCs w:val="24"/>
        </w:rPr>
        <w:t>Tonry</w:t>
      </w:r>
      <w:proofErr w:type="spellEnd"/>
      <w:r w:rsidRPr="00830AA9">
        <w:rPr>
          <w:rFonts w:asciiTheme="majorBidi" w:hAnsiTheme="majorBidi" w:cstheme="majorBidi"/>
          <w:sz w:val="24"/>
          <w:szCs w:val="24"/>
        </w:rPr>
        <w:t>)</w:t>
      </w:r>
    </w:p>
    <w:p w14:paraId="5E504ED5" w14:textId="03473978" w:rsidR="00381968" w:rsidRPr="00830AA9" w:rsidRDefault="00381968" w:rsidP="00A641EB">
      <w:pPr>
        <w:tabs>
          <w:tab w:val="left" w:pos="284"/>
        </w:tabs>
        <w:spacing w:after="80"/>
        <w:rPr>
          <w:rFonts w:asciiTheme="majorBidi" w:hAnsiTheme="majorBidi" w:cstheme="majorBidi"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t>2018</w:t>
      </w:r>
      <w:r w:rsidR="00281116" w:rsidRPr="00830AA9">
        <w:rPr>
          <w:rFonts w:asciiTheme="majorBidi" w:hAnsiTheme="majorBidi" w:cstheme="majorBidi"/>
          <w:sz w:val="24"/>
          <w:szCs w:val="24"/>
        </w:rPr>
        <w:t xml:space="preserve"> – </w:t>
      </w:r>
      <w:r w:rsidR="00281116" w:rsidRPr="00830AA9">
        <w:rPr>
          <w:rFonts w:asciiTheme="majorBidi" w:hAnsiTheme="majorBidi" w:cstheme="majorBidi"/>
          <w:sz w:val="24"/>
          <w:szCs w:val="24"/>
        </w:rPr>
        <w:tab/>
      </w:r>
      <w:r w:rsidRPr="00830AA9">
        <w:rPr>
          <w:rFonts w:asciiTheme="majorBidi" w:hAnsiTheme="majorBidi" w:cstheme="majorBidi"/>
          <w:sz w:val="24"/>
          <w:szCs w:val="24"/>
        </w:rPr>
        <w:t>Publication Editor for TSAS</w:t>
      </w:r>
    </w:p>
    <w:p w14:paraId="18000144" w14:textId="6C0F661C" w:rsidR="00281116" w:rsidRPr="00830AA9" w:rsidRDefault="000D592D" w:rsidP="00A641EB">
      <w:pPr>
        <w:tabs>
          <w:tab w:val="left" w:pos="284"/>
        </w:tabs>
        <w:spacing w:after="80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2011 </w:t>
      </w:r>
      <w:r w:rsidRPr="00830AA9">
        <w:rPr>
          <w:rFonts w:asciiTheme="majorBidi" w:hAnsiTheme="majorBidi" w:cstheme="majorBidi"/>
          <w:sz w:val="24"/>
          <w:szCs w:val="24"/>
        </w:rPr>
        <w:t xml:space="preserve">– </w:t>
      </w:r>
      <w:r w:rsidR="00281116" w:rsidRPr="00830AA9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</w:rPr>
        <w:t>9</w:t>
      </w:r>
      <w:r w:rsidR="00C777D2">
        <w:rPr>
          <w:rFonts w:asciiTheme="majorBidi" w:hAnsiTheme="majorBidi" w:cstheme="majorBidi"/>
          <w:sz w:val="24"/>
          <w:szCs w:val="24"/>
        </w:rPr>
        <w:t xml:space="preserve">    </w:t>
      </w:r>
      <w:r w:rsidR="00281116" w:rsidRPr="00830AA9">
        <w:rPr>
          <w:rFonts w:asciiTheme="majorBidi" w:hAnsiTheme="majorBidi" w:cstheme="majorBidi"/>
          <w:sz w:val="24"/>
          <w:szCs w:val="24"/>
        </w:rPr>
        <w:t>Panel chair</w:t>
      </w:r>
      <w:r w:rsidR="00A10FFB">
        <w:rPr>
          <w:rFonts w:asciiTheme="majorBidi" w:hAnsiTheme="majorBidi" w:cstheme="majorBidi"/>
          <w:sz w:val="24"/>
          <w:szCs w:val="24"/>
        </w:rPr>
        <w:t>/organizer</w:t>
      </w:r>
      <w:r w:rsidR="00281116" w:rsidRPr="00830AA9">
        <w:rPr>
          <w:rFonts w:asciiTheme="majorBidi" w:hAnsiTheme="majorBidi" w:cstheme="majorBidi"/>
          <w:sz w:val="24"/>
          <w:szCs w:val="24"/>
        </w:rPr>
        <w:t xml:space="preserve"> at the </w:t>
      </w:r>
      <w:r w:rsidR="00281116" w:rsidRPr="00830AA9">
        <w:rPr>
          <w:rFonts w:asciiTheme="majorBidi" w:hAnsiTheme="majorBidi" w:cstheme="majorBidi"/>
          <w:i/>
          <w:iCs/>
          <w:sz w:val="24"/>
          <w:szCs w:val="24"/>
        </w:rPr>
        <w:t>American Society of Criminology</w:t>
      </w:r>
      <w:r w:rsidR="00281116" w:rsidRPr="00830AA9">
        <w:rPr>
          <w:rFonts w:asciiTheme="majorBidi" w:hAnsiTheme="majorBidi" w:cstheme="majorBidi"/>
          <w:sz w:val="24"/>
          <w:szCs w:val="24"/>
        </w:rPr>
        <w:t xml:space="preserve"> meeting</w:t>
      </w:r>
      <w:r>
        <w:rPr>
          <w:rFonts w:asciiTheme="majorBidi" w:hAnsiTheme="majorBidi" w:cstheme="majorBidi"/>
          <w:sz w:val="24"/>
          <w:szCs w:val="24"/>
        </w:rPr>
        <w:t>s</w:t>
      </w:r>
    </w:p>
    <w:p w14:paraId="41818ACC" w14:textId="25CD3D74" w:rsidR="008A3688" w:rsidRPr="00830AA9" w:rsidRDefault="006E7E33" w:rsidP="00A641EB">
      <w:pPr>
        <w:tabs>
          <w:tab w:val="left" w:pos="284"/>
        </w:tabs>
        <w:spacing w:after="80"/>
        <w:rPr>
          <w:rFonts w:asciiTheme="majorBidi" w:hAnsiTheme="majorBidi" w:cstheme="majorBidi"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t xml:space="preserve">2017 </w:t>
      </w:r>
      <w:r w:rsidR="00281116" w:rsidRPr="00830AA9">
        <w:rPr>
          <w:rFonts w:asciiTheme="majorBidi" w:hAnsiTheme="majorBidi" w:cstheme="majorBidi"/>
          <w:sz w:val="24"/>
          <w:szCs w:val="24"/>
        </w:rPr>
        <w:t>–</w:t>
      </w:r>
      <w:r w:rsidR="008A3688" w:rsidRPr="00830AA9">
        <w:rPr>
          <w:rFonts w:asciiTheme="majorBidi" w:hAnsiTheme="majorBidi" w:cstheme="majorBidi"/>
          <w:sz w:val="24"/>
          <w:szCs w:val="24"/>
        </w:rPr>
        <w:tab/>
      </w:r>
      <w:r w:rsidR="008A3688" w:rsidRPr="00830AA9">
        <w:rPr>
          <w:rFonts w:asciiTheme="majorBidi" w:hAnsiTheme="majorBidi" w:cstheme="majorBidi"/>
          <w:sz w:val="24"/>
          <w:szCs w:val="24"/>
        </w:rPr>
        <w:tab/>
      </w:r>
      <w:r w:rsidRPr="00830AA9">
        <w:rPr>
          <w:rFonts w:asciiTheme="majorBidi" w:hAnsiTheme="majorBidi" w:cstheme="majorBidi"/>
          <w:sz w:val="24"/>
          <w:szCs w:val="24"/>
        </w:rPr>
        <w:t xml:space="preserve">Editorial Advisory Board </w:t>
      </w:r>
      <w:r w:rsidRPr="00830AA9">
        <w:rPr>
          <w:rFonts w:asciiTheme="majorBidi" w:hAnsiTheme="majorBidi" w:cstheme="majorBidi"/>
          <w:i/>
          <w:iCs/>
          <w:sz w:val="24"/>
          <w:szCs w:val="24"/>
        </w:rPr>
        <w:t>Criminology</w:t>
      </w:r>
    </w:p>
    <w:p w14:paraId="41F6A714" w14:textId="77777777" w:rsidR="00C777D2" w:rsidRDefault="00F86CF7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t xml:space="preserve">2017 – </w:t>
      </w:r>
      <w:r w:rsidR="00C777D2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830AA9">
        <w:rPr>
          <w:rFonts w:asciiTheme="majorBidi" w:hAnsiTheme="majorBidi" w:cstheme="majorBidi"/>
          <w:sz w:val="24"/>
          <w:szCs w:val="24"/>
        </w:rPr>
        <w:t>Appointed to the German federal academic advisory board for immigration and</w:t>
      </w:r>
    </w:p>
    <w:p w14:paraId="001F25ED" w14:textId="3CF888E4" w:rsidR="00F86CF7" w:rsidRPr="00830AA9" w:rsidRDefault="00C777D2" w:rsidP="00A641EB">
      <w:pPr>
        <w:tabs>
          <w:tab w:val="left" w:pos="284"/>
        </w:tabs>
        <w:spacing w:after="80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</w:t>
      </w:r>
      <w:r w:rsidR="00F86CF7" w:rsidRPr="00830AA9">
        <w:rPr>
          <w:rFonts w:asciiTheme="majorBidi" w:hAnsiTheme="majorBidi" w:cstheme="majorBidi"/>
          <w:sz w:val="24"/>
          <w:szCs w:val="24"/>
        </w:rPr>
        <w:t>refugee-related questions (</w:t>
      </w:r>
      <w:proofErr w:type="spellStart"/>
      <w:r w:rsidR="00F86CF7" w:rsidRPr="00830AA9">
        <w:rPr>
          <w:rFonts w:asciiTheme="majorBidi" w:hAnsiTheme="majorBidi" w:cstheme="majorBidi"/>
          <w:sz w:val="24"/>
          <w:szCs w:val="24"/>
        </w:rPr>
        <w:t>Deutscher</w:t>
      </w:r>
      <w:proofErr w:type="spellEnd"/>
      <w:r w:rsidR="00F86CF7" w:rsidRPr="00830A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6CF7" w:rsidRPr="00830AA9">
        <w:rPr>
          <w:rFonts w:asciiTheme="majorBidi" w:hAnsiTheme="majorBidi" w:cstheme="majorBidi"/>
          <w:sz w:val="24"/>
          <w:szCs w:val="24"/>
        </w:rPr>
        <w:t>Migrationsrat</w:t>
      </w:r>
      <w:proofErr w:type="spellEnd"/>
      <w:r w:rsidR="00F86CF7" w:rsidRPr="00830AA9">
        <w:rPr>
          <w:rFonts w:asciiTheme="majorBidi" w:hAnsiTheme="majorBidi" w:cstheme="majorBidi"/>
          <w:sz w:val="24"/>
          <w:szCs w:val="24"/>
        </w:rPr>
        <w:t>)</w:t>
      </w:r>
    </w:p>
    <w:p w14:paraId="625C3D66" w14:textId="48C574A0" w:rsidR="00281116" w:rsidRPr="00830AA9" w:rsidRDefault="00281116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2015 – 2016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Committee Member of the </w:t>
      </w:r>
      <w:r w:rsidRPr="00950009">
        <w:rPr>
          <w:rFonts w:asciiTheme="majorBidi" w:hAnsiTheme="majorBidi" w:cstheme="majorBidi"/>
          <w:i/>
          <w:iCs/>
          <w:sz w:val="24"/>
          <w:szCs w:val="24"/>
        </w:rPr>
        <w:t>American Society of Criminology</w:t>
      </w:r>
      <w:r w:rsidR="0095000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76133F">
        <w:rPr>
          <w:rFonts w:asciiTheme="majorBidi" w:hAnsiTheme="majorBidi" w:cstheme="majorBidi"/>
          <w:sz w:val="24"/>
          <w:szCs w:val="24"/>
        </w:rPr>
        <w:t>Hindelang</w:t>
      </w:r>
      <w:proofErr w:type="spellEnd"/>
      <w:r w:rsidRPr="0076133F">
        <w:rPr>
          <w:rFonts w:asciiTheme="majorBidi" w:hAnsiTheme="majorBidi" w:cstheme="majorBidi"/>
          <w:sz w:val="24"/>
          <w:szCs w:val="24"/>
        </w:rPr>
        <w:t xml:space="preserve"> Book Award Committee</w:t>
      </w:r>
    </w:p>
    <w:p w14:paraId="275196B8" w14:textId="5A18085F" w:rsidR="00281116" w:rsidRPr="0076133F" w:rsidRDefault="00281116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2014 – 2015</w:t>
      </w:r>
      <w:r w:rsidRPr="0076133F">
        <w:rPr>
          <w:rFonts w:asciiTheme="majorBidi" w:hAnsiTheme="majorBidi" w:cstheme="majorBidi"/>
          <w:sz w:val="24"/>
          <w:szCs w:val="24"/>
        </w:rPr>
        <w:tab/>
        <w:t xml:space="preserve">Organizer of qualitative methods panels for the </w:t>
      </w:r>
      <w:r w:rsidRPr="0076133F">
        <w:rPr>
          <w:rFonts w:asciiTheme="majorBidi" w:hAnsiTheme="majorBidi" w:cstheme="majorBidi"/>
          <w:i/>
          <w:iCs/>
          <w:sz w:val="24"/>
          <w:szCs w:val="24"/>
        </w:rPr>
        <w:t>American Society of Criminology</w:t>
      </w:r>
      <w:r w:rsidRPr="0076133F">
        <w:rPr>
          <w:rFonts w:asciiTheme="majorBidi" w:hAnsiTheme="majorBidi" w:cstheme="majorBidi"/>
          <w:sz w:val="24"/>
          <w:szCs w:val="24"/>
        </w:rPr>
        <w:t xml:space="preserve"> </w:t>
      </w:r>
    </w:p>
    <w:p w14:paraId="35CCA430" w14:textId="60B7CFC7" w:rsidR="006E7E33" w:rsidRPr="00830AA9" w:rsidRDefault="008A3688" w:rsidP="00A641EB">
      <w:pPr>
        <w:tabs>
          <w:tab w:val="left" w:pos="284"/>
        </w:tabs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2014</w:t>
      </w:r>
      <w:r w:rsidR="00281116" w:rsidRPr="0076133F">
        <w:rPr>
          <w:rFonts w:asciiTheme="majorBidi" w:hAnsiTheme="majorBidi" w:cstheme="majorBidi"/>
          <w:sz w:val="24"/>
          <w:szCs w:val="24"/>
        </w:rPr>
        <w:t xml:space="preserve"> –</w:t>
      </w:r>
      <w:r w:rsidR="00281116" w:rsidRPr="0076133F">
        <w:rPr>
          <w:rFonts w:asciiTheme="majorBidi" w:hAnsiTheme="majorBidi" w:cstheme="majorBidi"/>
          <w:sz w:val="24"/>
          <w:szCs w:val="24"/>
        </w:rPr>
        <w:tab/>
      </w:r>
      <w:r w:rsidRPr="0076133F">
        <w:rPr>
          <w:rFonts w:asciiTheme="majorBidi" w:hAnsiTheme="majorBidi" w:cstheme="majorBidi"/>
          <w:sz w:val="24"/>
          <w:szCs w:val="24"/>
        </w:rPr>
        <w:t>Executive Member of the Canadian Research Network on Terrorism, Security and Society (TSAS)</w:t>
      </w:r>
    </w:p>
    <w:p w14:paraId="56CFBFB2" w14:textId="59B768BF" w:rsidR="00281116" w:rsidRPr="00830AA9" w:rsidRDefault="006E7E33" w:rsidP="00A641EB">
      <w:pPr>
        <w:tabs>
          <w:tab w:val="left" w:pos="284"/>
        </w:tabs>
        <w:spacing w:after="80"/>
        <w:ind w:left="1440" w:hanging="1440"/>
        <w:rPr>
          <w:rFonts w:asciiTheme="majorBidi" w:hAnsiTheme="majorBidi" w:cstheme="majorBidi"/>
          <w:sz w:val="24"/>
          <w:szCs w:val="24"/>
          <w:lang w:val="en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2014</w:t>
      </w:r>
      <w:r w:rsidR="008A3688" w:rsidRPr="0076133F">
        <w:rPr>
          <w:rFonts w:asciiTheme="majorBidi" w:hAnsiTheme="majorBidi" w:cstheme="majorBidi"/>
          <w:bCs/>
          <w:sz w:val="24"/>
          <w:szCs w:val="24"/>
        </w:rPr>
        <w:tab/>
      </w:r>
      <w:r w:rsidRPr="0076133F">
        <w:rPr>
          <w:rFonts w:asciiTheme="majorBidi" w:hAnsiTheme="majorBidi" w:cstheme="majorBidi"/>
          <w:bCs/>
          <w:sz w:val="24"/>
          <w:szCs w:val="24"/>
        </w:rPr>
        <w:t>Co-Chair of the 13th Annual Advances in Qual</w:t>
      </w:r>
      <w:r w:rsidR="00E3384C">
        <w:rPr>
          <w:rFonts w:asciiTheme="majorBidi" w:hAnsiTheme="majorBidi" w:cstheme="majorBidi"/>
          <w:bCs/>
          <w:sz w:val="24"/>
          <w:szCs w:val="24"/>
        </w:rPr>
        <w:t>.</w:t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 Methods</w:t>
      </w:r>
      <w:r w:rsidR="00950009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76133F">
        <w:rPr>
          <w:rFonts w:asciiTheme="majorBidi" w:hAnsiTheme="majorBidi" w:cstheme="majorBidi"/>
          <w:bCs/>
          <w:sz w:val="24"/>
          <w:szCs w:val="24"/>
        </w:rPr>
        <w:t>AQM</w:t>
      </w:r>
      <w:r w:rsidR="00950009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Pr="0076133F">
        <w:rPr>
          <w:rFonts w:asciiTheme="majorBidi" w:hAnsiTheme="majorBidi" w:cstheme="majorBidi"/>
          <w:bCs/>
          <w:sz w:val="24"/>
          <w:szCs w:val="24"/>
        </w:rPr>
        <w:t>Conference</w:t>
      </w:r>
      <w:r w:rsidRPr="0076133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14:paraId="255D5407" w14:textId="501AB301" w:rsidR="002B2187" w:rsidRPr="0076133F" w:rsidRDefault="006E7E33" w:rsidP="00A641EB">
      <w:pPr>
        <w:tabs>
          <w:tab w:val="left" w:pos="284"/>
        </w:tabs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2013</w:t>
      </w:r>
      <w:r w:rsidR="00E94CC1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CC1" w:rsidRPr="0076133F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– </w:t>
      </w:r>
      <w:r w:rsidRPr="0076133F">
        <w:rPr>
          <w:rFonts w:asciiTheme="majorBidi" w:hAnsiTheme="majorBidi" w:cstheme="majorBidi"/>
          <w:bCs/>
          <w:sz w:val="24"/>
          <w:szCs w:val="24"/>
        </w:rPr>
        <w:t xml:space="preserve">2015 </w:t>
      </w:r>
      <w:r w:rsidR="008A3688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C777D2">
        <w:rPr>
          <w:rFonts w:asciiTheme="majorBidi" w:hAnsiTheme="majorBidi" w:cstheme="majorBidi"/>
          <w:bCs/>
          <w:sz w:val="24"/>
          <w:szCs w:val="24"/>
        </w:rPr>
        <w:t xml:space="preserve">Served on </w:t>
      </w:r>
      <w:r w:rsidRPr="0076133F">
        <w:rPr>
          <w:rFonts w:asciiTheme="majorBidi" w:hAnsiTheme="majorBidi" w:cstheme="majorBidi"/>
          <w:bCs/>
          <w:sz w:val="24"/>
          <w:szCs w:val="24"/>
        </w:rPr>
        <w:t>SSHRC adjudication committee for Criminology and Law. Adjudicating faculty grant applications at the national level.</w:t>
      </w:r>
    </w:p>
    <w:p w14:paraId="086D45E5" w14:textId="25846F6F" w:rsidR="006E7E33" w:rsidRPr="0076133F" w:rsidRDefault="006E7E33" w:rsidP="00A641EB">
      <w:pPr>
        <w:tabs>
          <w:tab w:val="left" w:pos="284"/>
        </w:tabs>
        <w:spacing w:after="80"/>
        <w:ind w:left="1440" w:hanging="144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2011</w:t>
      </w:r>
      <w:r w:rsidR="008A3688" w:rsidRPr="0076133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A3688" w:rsidRPr="0076133F">
        <w:rPr>
          <w:rFonts w:asciiTheme="majorBidi" w:hAnsiTheme="majorBidi" w:cstheme="majorBidi"/>
          <w:sz w:val="24"/>
          <w:szCs w:val="24"/>
        </w:rPr>
        <w:t xml:space="preserve">– </w:t>
      </w:r>
      <w:r w:rsidRPr="0076133F">
        <w:rPr>
          <w:rFonts w:asciiTheme="majorBidi" w:hAnsiTheme="majorBidi" w:cstheme="majorBidi"/>
          <w:bCs/>
          <w:sz w:val="24"/>
          <w:szCs w:val="24"/>
        </w:rPr>
        <w:t>2013</w:t>
      </w:r>
      <w:r w:rsidR="008A3688" w:rsidRPr="0076133F">
        <w:rPr>
          <w:rFonts w:asciiTheme="majorBidi" w:hAnsiTheme="majorBidi" w:cstheme="majorBidi"/>
          <w:bCs/>
          <w:sz w:val="24"/>
          <w:szCs w:val="24"/>
        </w:rPr>
        <w:tab/>
      </w:r>
      <w:r w:rsidR="00C777D2">
        <w:rPr>
          <w:rFonts w:asciiTheme="majorBidi" w:hAnsiTheme="majorBidi" w:cstheme="majorBidi"/>
          <w:bCs/>
          <w:sz w:val="24"/>
          <w:szCs w:val="24"/>
        </w:rPr>
        <w:t xml:space="preserve">Served on </w:t>
      </w:r>
      <w:r w:rsidRPr="0076133F">
        <w:rPr>
          <w:rFonts w:asciiTheme="majorBidi" w:hAnsiTheme="majorBidi" w:cstheme="majorBidi"/>
          <w:bCs/>
          <w:sz w:val="24"/>
          <w:szCs w:val="24"/>
        </w:rPr>
        <w:t>OGS adjudication committee for Criminology and Sociology. Adjudicating 106 graduate student applications for funding.</w:t>
      </w:r>
    </w:p>
    <w:p w14:paraId="631F2241" w14:textId="5E1732D9" w:rsidR="006E7E33" w:rsidRPr="00830AA9" w:rsidRDefault="008A3688" w:rsidP="00A641EB">
      <w:pPr>
        <w:spacing w:after="8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</w:rPr>
        <w:t>2010 – 2012</w:t>
      </w:r>
      <w:r w:rsidRPr="0076133F">
        <w:rPr>
          <w:rFonts w:asciiTheme="majorBidi" w:hAnsiTheme="majorBidi" w:cstheme="majorBidi"/>
          <w:sz w:val="24"/>
          <w:szCs w:val="24"/>
        </w:rPr>
        <w:tab/>
        <w:t>Domain Leader ‘Justice, Security and Policing’ at CERIS, Centre of Excellence for Research on Immigration and Settlement, The Ontario Metropolis Centre</w:t>
      </w:r>
    </w:p>
    <w:p w14:paraId="07620618" w14:textId="77777777" w:rsidR="00C777D2" w:rsidRDefault="008A3688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Ongoing</w:t>
      </w:r>
      <w:r w:rsidR="00C777D2">
        <w:rPr>
          <w:rFonts w:asciiTheme="majorBidi" w:hAnsiTheme="majorBidi" w:cstheme="majorBidi"/>
          <w:bCs/>
          <w:sz w:val="24"/>
          <w:szCs w:val="24"/>
        </w:rPr>
        <w:t xml:space="preserve">          </w:t>
      </w:r>
      <w:r w:rsidR="006E7E33" w:rsidRPr="0076133F">
        <w:rPr>
          <w:rFonts w:asciiTheme="majorBidi" w:hAnsiTheme="majorBidi" w:cstheme="majorBidi"/>
          <w:bCs/>
          <w:sz w:val="24"/>
          <w:szCs w:val="24"/>
        </w:rPr>
        <w:t xml:space="preserve">Ad-hoc reviewer for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Oxford University Press, University of California Press,</w:t>
      </w:r>
    </w:p>
    <w:p w14:paraId="3B2C6C0B" w14:textId="77777777" w:rsidR="00E3384C" w:rsidRDefault="00C777D2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        </w:t>
      </w:r>
      <w:r w:rsidR="00787042" w:rsidRPr="0076133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Bristol University Press, Routledge, </w:t>
      </w:r>
      <w:r w:rsidR="00E3384C">
        <w:rPr>
          <w:rFonts w:asciiTheme="majorBidi" w:hAnsiTheme="majorBidi" w:cstheme="majorBidi"/>
          <w:bCs/>
          <w:i/>
          <w:iCs/>
          <w:sz w:val="24"/>
          <w:szCs w:val="24"/>
        </w:rPr>
        <w:t>American Sociological Review, British</w:t>
      </w:r>
    </w:p>
    <w:p w14:paraId="24BE85E7" w14:textId="77777777" w:rsidR="00E3384C" w:rsidRDefault="00E3384C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ab/>
        <w:t xml:space="preserve">                  Journal of Sociology, </w:t>
      </w:r>
      <w:r w:rsidR="006E7E33" w:rsidRPr="0076133F">
        <w:rPr>
          <w:rFonts w:asciiTheme="majorBidi" w:hAnsiTheme="majorBidi" w:cstheme="majorBidi"/>
          <w:bCs/>
          <w:i/>
          <w:iCs/>
          <w:sz w:val="24"/>
          <w:szCs w:val="24"/>
        </w:rPr>
        <w:t>C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riminology</w:t>
      </w:r>
      <w:r w:rsidR="006E7E33" w:rsidRPr="0076133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Social Problems, Law and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Society Review,</w:t>
      </w:r>
    </w:p>
    <w:p w14:paraId="6EF3A013" w14:textId="77777777" w:rsidR="00E3384C" w:rsidRDefault="00E3384C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ab/>
        <w:t xml:space="preserve">                 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Justice Quarterly, European Journa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l of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Criminology, Global Crime, Nordic </w:t>
      </w:r>
    </w:p>
    <w:p w14:paraId="777FF0EB" w14:textId="34B8FB71" w:rsidR="00E3384C" w:rsidRDefault="00E3384C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 xml:space="preserve">                      </w:t>
      </w:r>
      <w:r w:rsidR="00052E28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Journal of Youth Research, Journal of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Contemporary Ethnography,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International</w:t>
      </w:r>
    </w:p>
    <w:p w14:paraId="676CB23C" w14:textId="3792DBA5" w:rsidR="00E3384C" w:rsidRDefault="00E3384C" w:rsidP="00A641EB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ab/>
        <w:t xml:space="preserve">                 </w:t>
      </w:r>
      <w:r w:rsidR="00052E28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Migration and Integration, Leisure Studies, Qualitative Research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Canadia</w:t>
      </w:r>
      <w:r>
        <w:rPr>
          <w:rFonts w:asciiTheme="majorBidi" w:hAnsiTheme="majorBidi" w:cstheme="majorBidi"/>
          <w:bCs/>
          <w:i/>
          <w:sz w:val="24"/>
          <w:szCs w:val="24"/>
        </w:rPr>
        <w:t>n</w:t>
      </w:r>
    </w:p>
    <w:p w14:paraId="328A85CE" w14:textId="04919469" w:rsidR="00F86CF7" w:rsidRPr="0076133F" w:rsidRDefault="00E3384C" w:rsidP="00A641EB">
      <w:pPr>
        <w:tabs>
          <w:tab w:val="left" w:pos="284"/>
        </w:tabs>
        <w:spacing w:after="80"/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ab/>
        <w:t xml:space="preserve">                  </w:t>
      </w:r>
      <w:r w:rsidR="006E7E33" w:rsidRPr="0076133F">
        <w:rPr>
          <w:rFonts w:asciiTheme="majorBidi" w:hAnsiTheme="majorBidi" w:cstheme="majorBidi"/>
          <w:bCs/>
          <w:i/>
          <w:sz w:val="24"/>
          <w:szCs w:val="24"/>
        </w:rPr>
        <w:t>Journal of Sociology</w:t>
      </w:r>
      <w:r w:rsidR="008C3FDB" w:rsidRPr="0076133F">
        <w:rPr>
          <w:rFonts w:asciiTheme="majorBidi" w:hAnsiTheme="majorBidi" w:cstheme="majorBidi"/>
          <w:bCs/>
          <w:i/>
          <w:sz w:val="24"/>
          <w:szCs w:val="24"/>
        </w:rPr>
        <w:t>, City and Community</w:t>
      </w:r>
      <w:r w:rsidR="00F86CF7"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</w:p>
    <w:p w14:paraId="64BF3AE7" w14:textId="77777777" w:rsidR="00C777D2" w:rsidRDefault="00F86CF7" w:rsidP="00B559C6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 w:rsidRPr="0076133F">
        <w:rPr>
          <w:rFonts w:asciiTheme="majorBidi" w:hAnsiTheme="majorBidi" w:cstheme="majorBidi"/>
          <w:bCs/>
          <w:iCs/>
          <w:sz w:val="24"/>
          <w:szCs w:val="24"/>
        </w:rPr>
        <w:t>Ongoing</w:t>
      </w:r>
      <w:r w:rsidR="00C777D2">
        <w:rPr>
          <w:rFonts w:asciiTheme="majorBidi" w:hAnsiTheme="majorBidi" w:cstheme="majorBidi"/>
          <w:bCs/>
          <w:i/>
          <w:sz w:val="24"/>
          <w:szCs w:val="24"/>
        </w:rPr>
        <w:t xml:space="preserve">         </w:t>
      </w:r>
      <w:r w:rsidRPr="0076133F">
        <w:rPr>
          <w:rFonts w:asciiTheme="majorBidi" w:hAnsiTheme="majorBidi" w:cstheme="majorBidi"/>
          <w:bCs/>
          <w:iCs/>
          <w:sz w:val="24"/>
          <w:szCs w:val="24"/>
        </w:rPr>
        <w:t xml:space="preserve">Ad-hoc grant reviewer for </w:t>
      </w:r>
      <w:r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Estonia Research Council, European Research Council, </w:t>
      </w:r>
    </w:p>
    <w:p w14:paraId="1CE3C90F" w14:textId="77777777" w:rsidR="00C777D2" w:rsidRDefault="00C777D2" w:rsidP="00B559C6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 xml:space="preserve">                       </w:t>
      </w:r>
      <w:r w:rsidR="00F86CF7"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Deutsche </w:t>
      </w:r>
      <w:proofErr w:type="spellStart"/>
      <w:r w:rsidR="00F86CF7" w:rsidRPr="0076133F">
        <w:rPr>
          <w:rFonts w:asciiTheme="majorBidi" w:hAnsiTheme="majorBidi" w:cstheme="majorBidi"/>
          <w:bCs/>
          <w:i/>
          <w:sz w:val="24"/>
          <w:szCs w:val="24"/>
        </w:rPr>
        <w:t>Forschungsgemeinschaft</w:t>
      </w:r>
      <w:proofErr w:type="spellEnd"/>
      <w:r w:rsidR="00F86CF7" w:rsidRPr="0076133F">
        <w:rPr>
          <w:rFonts w:asciiTheme="majorBidi" w:hAnsiTheme="majorBidi" w:cstheme="majorBidi"/>
          <w:bCs/>
          <w:i/>
          <w:sz w:val="24"/>
          <w:szCs w:val="24"/>
        </w:rPr>
        <w:t xml:space="preserve"> (DFG – German Research Council), SSHRC, </w:t>
      </w:r>
    </w:p>
    <w:p w14:paraId="0D485704" w14:textId="0324A22A" w:rsidR="008C2E54" w:rsidRPr="00830AA9" w:rsidRDefault="00C777D2" w:rsidP="00B559C6">
      <w:pPr>
        <w:tabs>
          <w:tab w:val="left" w:pos="284"/>
        </w:tabs>
        <w:ind w:left="2160" w:hanging="2160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ab/>
        <w:t xml:space="preserve">                  </w:t>
      </w:r>
      <w:r w:rsidR="00F86CF7" w:rsidRPr="0076133F">
        <w:rPr>
          <w:rFonts w:asciiTheme="majorBidi" w:hAnsiTheme="majorBidi" w:cstheme="majorBidi"/>
          <w:bCs/>
          <w:i/>
          <w:sz w:val="24"/>
          <w:szCs w:val="24"/>
        </w:rPr>
        <w:t>Norwegian Research Council</w:t>
      </w:r>
      <w:r w:rsidR="00E3384C">
        <w:rPr>
          <w:rFonts w:asciiTheme="majorBidi" w:hAnsiTheme="majorBidi" w:cstheme="majorBidi"/>
          <w:bCs/>
          <w:i/>
          <w:sz w:val="24"/>
          <w:szCs w:val="24"/>
        </w:rPr>
        <w:t>, Ontario Graduate Scholarships (OGS)</w:t>
      </w:r>
    </w:p>
    <w:p w14:paraId="2AC9BF4D" w14:textId="77777777" w:rsidR="008C2E54" w:rsidRPr="0076133F" w:rsidRDefault="008C2E54" w:rsidP="00A641EB">
      <w:pPr>
        <w:tabs>
          <w:tab w:val="left" w:pos="284"/>
        </w:tabs>
        <w:spacing w:after="80"/>
        <w:rPr>
          <w:rFonts w:asciiTheme="majorBidi" w:hAnsiTheme="majorBidi" w:cstheme="majorBidi"/>
          <w:b/>
          <w:bCs/>
          <w:sz w:val="24"/>
          <w:szCs w:val="24"/>
        </w:rPr>
      </w:pPr>
    </w:p>
    <w:p w14:paraId="7ADA224B" w14:textId="6D25A57B" w:rsidR="006E7E33" w:rsidRPr="000D592D" w:rsidRDefault="006E7E33" w:rsidP="000D592D">
      <w:pPr>
        <w:pStyle w:val="ListParagraph"/>
        <w:numPr>
          <w:ilvl w:val="0"/>
          <w:numId w:val="49"/>
        </w:num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D592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0D592D">
        <w:rPr>
          <w:rFonts w:asciiTheme="majorBidi" w:hAnsiTheme="majorBidi" w:cstheme="majorBidi"/>
          <w:b/>
          <w:bCs/>
          <w:sz w:val="24"/>
          <w:szCs w:val="24"/>
        </w:rPr>
        <w:t xml:space="preserve">ervice to </w:t>
      </w:r>
      <w:r w:rsidR="00950009">
        <w:rPr>
          <w:rFonts w:asciiTheme="majorBidi" w:hAnsiTheme="majorBidi" w:cstheme="majorBidi"/>
          <w:b/>
          <w:bCs/>
          <w:sz w:val="24"/>
          <w:szCs w:val="24"/>
        </w:rPr>
        <w:t>the University of Alberta</w:t>
      </w:r>
      <w:r w:rsidR="00830AA9" w:rsidRPr="000D592D">
        <w:rPr>
          <w:rFonts w:asciiTheme="majorBidi" w:hAnsiTheme="majorBidi" w:cstheme="majorBidi"/>
          <w:b/>
          <w:bCs/>
          <w:sz w:val="24"/>
          <w:szCs w:val="24"/>
        </w:rPr>
        <w:t xml:space="preserve"> (selected since 201</w:t>
      </w:r>
      <w:r w:rsidR="00950009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830AA9" w:rsidRPr="000D592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07EAD6B0" w14:textId="573ACD4B" w:rsidR="00281116" w:rsidRPr="0076133F" w:rsidRDefault="00281116" w:rsidP="00787042">
      <w:p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66EC300B" w14:textId="7918BBF6" w:rsidR="006E7E33" w:rsidRPr="00830AA9" w:rsidRDefault="006E7E33" w:rsidP="00B559C6">
      <w:pPr>
        <w:tabs>
          <w:tab w:val="left" w:pos="284"/>
        </w:tabs>
        <w:spacing w:after="80"/>
        <w:rPr>
          <w:rFonts w:asciiTheme="majorBidi" w:hAnsiTheme="majorBidi" w:cstheme="majorBidi"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lastRenderedPageBreak/>
        <w:t>2018</w:t>
      </w:r>
      <w:r w:rsidR="00E3384C">
        <w:rPr>
          <w:rFonts w:asciiTheme="majorBidi" w:hAnsiTheme="majorBidi" w:cstheme="majorBidi"/>
          <w:sz w:val="24"/>
          <w:szCs w:val="24"/>
        </w:rPr>
        <w:t xml:space="preserve"> </w:t>
      </w:r>
      <w:r w:rsidR="00E3384C" w:rsidRPr="00830AA9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E94CC1" w:rsidRPr="00830AA9">
        <w:rPr>
          <w:rFonts w:asciiTheme="majorBidi" w:hAnsiTheme="majorBidi" w:cstheme="majorBidi"/>
          <w:sz w:val="24"/>
          <w:szCs w:val="24"/>
        </w:rPr>
        <w:tab/>
      </w:r>
      <w:r w:rsidR="00E3384C">
        <w:rPr>
          <w:rFonts w:asciiTheme="majorBidi" w:hAnsiTheme="majorBidi" w:cstheme="majorBidi"/>
          <w:sz w:val="24"/>
          <w:szCs w:val="24"/>
        </w:rPr>
        <w:tab/>
      </w:r>
      <w:r w:rsidRPr="00830AA9">
        <w:rPr>
          <w:rFonts w:asciiTheme="majorBidi" w:hAnsiTheme="majorBidi" w:cstheme="majorBidi"/>
          <w:sz w:val="24"/>
          <w:szCs w:val="24"/>
        </w:rPr>
        <w:t>Leading Initiative to establish Centre for Criminological Research</w:t>
      </w:r>
      <w:r w:rsidR="00E3384C">
        <w:rPr>
          <w:rFonts w:asciiTheme="majorBidi" w:hAnsiTheme="majorBidi" w:cstheme="majorBidi"/>
          <w:sz w:val="24"/>
          <w:szCs w:val="24"/>
        </w:rPr>
        <w:t xml:space="preserve"> (CCR)</w:t>
      </w:r>
      <w:r w:rsidRPr="00830AA9">
        <w:rPr>
          <w:rFonts w:asciiTheme="majorBidi" w:hAnsiTheme="majorBidi" w:cstheme="majorBidi"/>
          <w:sz w:val="24"/>
          <w:szCs w:val="24"/>
        </w:rPr>
        <w:tab/>
      </w:r>
    </w:p>
    <w:p w14:paraId="0DFBF442" w14:textId="4F022284" w:rsidR="002B2187" w:rsidRDefault="002B2187" w:rsidP="00B559C6">
      <w:pPr>
        <w:tabs>
          <w:tab w:val="left" w:pos="284"/>
        </w:tabs>
        <w:spacing w:after="80"/>
        <w:rPr>
          <w:rFonts w:asciiTheme="majorBidi" w:hAnsiTheme="majorBidi" w:cstheme="majorBidi"/>
          <w:sz w:val="24"/>
          <w:szCs w:val="24"/>
        </w:rPr>
      </w:pPr>
      <w:r w:rsidRPr="00830AA9">
        <w:rPr>
          <w:rFonts w:asciiTheme="majorBidi" w:hAnsiTheme="majorBidi" w:cstheme="majorBidi"/>
          <w:sz w:val="24"/>
          <w:szCs w:val="24"/>
        </w:rPr>
        <w:t>2018</w:t>
      </w:r>
      <w:r w:rsidR="00281116" w:rsidRPr="00830AA9">
        <w:rPr>
          <w:rFonts w:asciiTheme="majorBidi" w:hAnsiTheme="majorBidi" w:cstheme="majorBidi"/>
          <w:sz w:val="24"/>
          <w:szCs w:val="24"/>
        </w:rPr>
        <w:t xml:space="preserve"> </w:t>
      </w:r>
      <w:r w:rsidR="00281116" w:rsidRPr="00830AA9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 w:rsidR="00281116" w:rsidRPr="00830AA9">
        <w:rPr>
          <w:rFonts w:asciiTheme="majorBidi" w:hAnsiTheme="majorBidi" w:cstheme="majorBidi"/>
          <w:sz w:val="24"/>
          <w:szCs w:val="24"/>
        </w:rPr>
        <w:t xml:space="preserve"> </w:t>
      </w:r>
      <w:r w:rsidRPr="00830AA9">
        <w:rPr>
          <w:rFonts w:asciiTheme="majorBidi" w:hAnsiTheme="majorBidi" w:cstheme="majorBidi"/>
          <w:sz w:val="24"/>
          <w:szCs w:val="24"/>
        </w:rPr>
        <w:t xml:space="preserve">  </w:t>
      </w:r>
      <w:r w:rsidR="00E94CC1" w:rsidRPr="00830AA9">
        <w:rPr>
          <w:rFonts w:asciiTheme="majorBidi" w:hAnsiTheme="majorBidi" w:cstheme="majorBidi"/>
          <w:sz w:val="24"/>
          <w:szCs w:val="24"/>
        </w:rPr>
        <w:tab/>
      </w:r>
      <w:r w:rsidRPr="00830AA9">
        <w:rPr>
          <w:rFonts w:asciiTheme="majorBidi" w:hAnsiTheme="majorBidi" w:cstheme="majorBidi"/>
          <w:sz w:val="24"/>
          <w:szCs w:val="24"/>
        </w:rPr>
        <w:t>Member of the Research Ethics Board</w:t>
      </w:r>
    </w:p>
    <w:p w14:paraId="1FF305FC" w14:textId="0B0E6F30" w:rsidR="00E3384C" w:rsidRPr="00830AA9" w:rsidRDefault="00E3384C" w:rsidP="00B559C6">
      <w:pPr>
        <w:tabs>
          <w:tab w:val="left" w:pos="284"/>
        </w:tabs>
        <w:spacing w:after="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2016 </w:t>
      </w:r>
      <w:r w:rsidRPr="00830AA9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–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ab/>
        <w:t>Co</w:t>
      </w:r>
      <w:r w:rsidR="00B559C6">
        <w:rPr>
          <w:rFonts w:asciiTheme="majorBidi" w:hAnsiTheme="majorBidi" w:cstheme="majorBidi"/>
          <w:color w:val="000000"/>
          <w:sz w:val="24"/>
          <w:szCs w:val="24"/>
          <w:lang w:eastAsia="en-US"/>
        </w:rPr>
        <w:t>-director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of the University of Alberta Prison Project (UAPP)</w:t>
      </w:r>
    </w:p>
    <w:p w14:paraId="7DE8793E" w14:textId="77777777" w:rsidR="008C2E54" w:rsidRPr="0076133F" w:rsidRDefault="008C2E54" w:rsidP="006E7E33">
      <w:p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27864EF9" w14:textId="74E86FC5" w:rsidR="006E7E33" w:rsidRPr="000D592D" w:rsidRDefault="006E7E33" w:rsidP="000D592D">
      <w:pPr>
        <w:pStyle w:val="ListParagraph"/>
        <w:numPr>
          <w:ilvl w:val="0"/>
          <w:numId w:val="49"/>
        </w:num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D592D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0D592D">
        <w:rPr>
          <w:rFonts w:asciiTheme="majorBidi" w:hAnsiTheme="majorBidi" w:cstheme="majorBidi"/>
          <w:b/>
          <w:bCs/>
          <w:sz w:val="24"/>
          <w:szCs w:val="24"/>
        </w:rPr>
        <w:t>rofessional activities/consulting</w:t>
      </w:r>
      <w:r w:rsidR="008502E4">
        <w:rPr>
          <w:rFonts w:asciiTheme="majorBidi" w:hAnsiTheme="majorBidi" w:cstheme="majorBidi"/>
          <w:b/>
          <w:bCs/>
          <w:sz w:val="24"/>
          <w:szCs w:val="24"/>
        </w:rPr>
        <w:t>/press</w:t>
      </w:r>
    </w:p>
    <w:p w14:paraId="66907CFF" w14:textId="77777777" w:rsidR="006E7E33" w:rsidRPr="0076133F" w:rsidRDefault="006E7E33" w:rsidP="006E7E33">
      <w:pPr>
        <w:tabs>
          <w:tab w:val="left" w:pos="284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C9B315B" w14:textId="34A09D80" w:rsidR="006E7E33" w:rsidRPr="00950009" w:rsidRDefault="006E7E33" w:rsidP="00052E28">
      <w:pPr>
        <w:tabs>
          <w:tab w:val="left" w:pos="284"/>
        </w:tabs>
        <w:spacing w:after="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Numerous consulting activities on a) countering violent extremism</w:t>
      </w:r>
      <w:r w:rsidR="00625483" w:rsidRPr="0076133F">
        <w:rPr>
          <w:rFonts w:asciiTheme="majorBidi" w:hAnsiTheme="majorBidi" w:cstheme="majorBidi"/>
          <w:sz w:val="24"/>
          <w:szCs w:val="24"/>
          <w:lang w:eastAsia="en-US"/>
        </w:rPr>
        <w:t>, b) prison and offender management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 xml:space="preserve"> and </w:t>
      </w:r>
      <w:r w:rsidR="00625483" w:rsidRPr="0076133F">
        <w:rPr>
          <w:rFonts w:asciiTheme="majorBidi" w:hAnsiTheme="majorBidi" w:cstheme="majorBidi"/>
          <w:sz w:val="24"/>
          <w:szCs w:val="24"/>
          <w:lang w:eastAsia="en-US"/>
        </w:rPr>
        <w:t>c</w:t>
      </w:r>
      <w:r w:rsidRPr="0076133F">
        <w:rPr>
          <w:rFonts w:asciiTheme="majorBidi" w:hAnsiTheme="majorBidi" w:cstheme="majorBidi"/>
          <w:sz w:val="24"/>
          <w:szCs w:val="24"/>
          <w:lang w:eastAsia="en-US"/>
        </w:rPr>
        <w:t>) police-community outreach with newcomer and immigrant communities</w:t>
      </w:r>
      <w:r w:rsidR="00950009">
        <w:rPr>
          <w:rFonts w:asciiTheme="majorBidi" w:hAnsiTheme="majorBidi" w:cstheme="majorBidi"/>
          <w:sz w:val="24"/>
          <w:szCs w:val="24"/>
          <w:lang w:eastAsia="en-US"/>
        </w:rPr>
        <w:t xml:space="preserve"> for</w:t>
      </w:r>
    </w:p>
    <w:p w14:paraId="6ABCBC97" w14:textId="4D60D7DE" w:rsidR="008C2E54" w:rsidRPr="0076133F" w:rsidRDefault="008C2E54" w:rsidP="00052E28">
      <w:pPr>
        <w:pStyle w:val="ListParagraph"/>
        <w:numPr>
          <w:ilvl w:val="0"/>
          <w:numId w:val="48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Government of North West Territories, Ministry of Justice</w:t>
      </w:r>
    </w:p>
    <w:p w14:paraId="78C15429" w14:textId="77777777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Public Safety Canada</w:t>
      </w:r>
    </w:p>
    <w:p w14:paraId="2BC69C83" w14:textId="77777777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Correctional Services Canada</w:t>
      </w:r>
    </w:p>
    <w:p w14:paraId="7D6F0B8D" w14:textId="77777777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Alberta Corrections</w:t>
      </w:r>
    </w:p>
    <w:p w14:paraId="281B28BE" w14:textId="35D9DCFF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RCMP Alberta</w:t>
      </w:r>
    </w:p>
    <w:p w14:paraId="34F6D911" w14:textId="3D486BB1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Edmonton Police Service (EPS)</w:t>
      </w:r>
    </w:p>
    <w:p w14:paraId="1E5827FD" w14:textId="6D3B197B" w:rsidR="00787042" w:rsidRPr="0076133F" w:rsidRDefault="00787042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bCs/>
          <w:sz w:val="24"/>
          <w:szCs w:val="24"/>
        </w:rPr>
        <w:t>Calgary Police Service (CPS)</w:t>
      </w:r>
    </w:p>
    <w:p w14:paraId="7CF2250F" w14:textId="77777777" w:rsidR="006E7E33" w:rsidRPr="0076133F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Director, Crime Prevention and Restorative Justice AB Justice and Solicitor General</w:t>
      </w:r>
    </w:p>
    <w:p w14:paraId="62E805CF" w14:textId="59642636" w:rsidR="00625483" w:rsidRPr="00C777D2" w:rsidRDefault="006E7E33" w:rsidP="00B559C6">
      <w:pPr>
        <w:numPr>
          <w:ilvl w:val="0"/>
          <w:numId w:val="12"/>
        </w:numPr>
        <w:tabs>
          <w:tab w:val="left" w:pos="284"/>
        </w:tabs>
        <w:spacing w:after="80"/>
        <w:rPr>
          <w:rFonts w:asciiTheme="majorBidi" w:hAnsiTheme="majorBidi" w:cstheme="majorBidi"/>
          <w:bCs/>
          <w:sz w:val="24"/>
          <w:szCs w:val="24"/>
        </w:rPr>
      </w:pPr>
      <w:r w:rsidRPr="0076133F">
        <w:rPr>
          <w:rFonts w:asciiTheme="majorBidi" w:hAnsiTheme="majorBidi" w:cstheme="majorBidi"/>
          <w:sz w:val="24"/>
          <w:szCs w:val="24"/>
          <w:lang w:eastAsia="en-US"/>
        </w:rPr>
        <w:t>RCMP Surrey</w:t>
      </w:r>
    </w:p>
    <w:p w14:paraId="64B26CC4" w14:textId="77777777" w:rsidR="00FB2F3E" w:rsidRDefault="006E7E33" w:rsidP="00FB2F3E">
      <w:pPr>
        <w:tabs>
          <w:tab w:val="left" w:pos="284"/>
        </w:tabs>
        <w:ind w:left="60"/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</w:pPr>
      <w:r w:rsidRPr="00950009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I typically engage in about 12 media inquiries per year</w:t>
      </w:r>
      <w:r w:rsidR="00F86CF7" w:rsidRPr="00950009"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  <w:t>.</w:t>
      </w:r>
    </w:p>
    <w:p w14:paraId="7A2D28FE" w14:textId="2ECF6069" w:rsidR="00A10FFB" w:rsidRPr="00FB2F3E" w:rsidRDefault="00A10FFB" w:rsidP="00FB2F3E">
      <w:pPr>
        <w:tabs>
          <w:tab w:val="left" w:pos="284"/>
        </w:tabs>
        <w:ind w:left="60"/>
        <w:rPr>
          <w:rFonts w:asciiTheme="majorBidi" w:hAnsiTheme="majorBidi" w:cstheme="majorBidi"/>
          <w:b/>
          <w:bCs/>
          <w:i/>
          <w:iCs/>
          <w:sz w:val="24"/>
          <w:szCs w:val="24"/>
          <w:lang w:eastAsia="en-US"/>
        </w:rPr>
      </w:pPr>
      <w:r w:rsidRPr="00A10FFB">
        <w:rPr>
          <w:rFonts w:asciiTheme="majorBidi" w:hAnsiTheme="majorBidi" w:cstheme="majorBidi"/>
          <w:b/>
          <w:bCs/>
          <w:sz w:val="24"/>
          <w:szCs w:val="24"/>
          <w:lang w:eastAsia="en-US"/>
        </w:rPr>
        <w:t>____________________________________________________________________________</w:t>
      </w:r>
    </w:p>
    <w:p w14:paraId="4B4C9F97" w14:textId="1414DC5E" w:rsidR="008C2E54" w:rsidRPr="008502E4" w:rsidRDefault="008C2E54" w:rsidP="008502E4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F56C91A" w14:textId="06B3BAC0" w:rsidR="008502E4" w:rsidRPr="008502E4" w:rsidRDefault="008502E4" w:rsidP="008502E4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502E4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SUPERVISION</w:t>
      </w:r>
    </w:p>
    <w:p w14:paraId="5B0672B3" w14:textId="77777777" w:rsidR="008502E4" w:rsidRDefault="008502E4" w:rsidP="008502E4">
      <w:pPr>
        <w:widowControl/>
        <w:autoSpaceDE/>
        <w:autoSpaceDN/>
        <w:adjustRightInd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eastAsia="en-US"/>
        </w:rPr>
      </w:pPr>
    </w:p>
    <w:p w14:paraId="2652FD90" w14:textId="7F8F9C26" w:rsidR="008502E4" w:rsidRPr="008502E4" w:rsidRDefault="008502E4" w:rsidP="00052E2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80"/>
        <w:jc w:val="both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>I currently supervise 1 post doc, 7 PhD students, and 3 Master</w:t>
      </w:r>
      <w:r w:rsidR="008E2950">
        <w:rPr>
          <w:rFonts w:asciiTheme="majorBidi" w:hAnsiTheme="majorBidi" w:cstheme="majorBidi"/>
          <w:color w:val="000000"/>
          <w:sz w:val="24"/>
          <w:szCs w:val="24"/>
          <w:lang w:eastAsia="en-US"/>
        </w:rPr>
        <w:t>’s</w:t>
      </w:r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students, and have 18 students (undergraduate and graduate employed in my research team</w:t>
      </w:r>
      <w:r w:rsidR="00B559C6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for the University of Alberta Prison Project and smaller projects</w:t>
      </w:r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>)</w:t>
      </w:r>
      <w:r w:rsidR="00B559C6">
        <w:rPr>
          <w:rFonts w:asciiTheme="majorBidi" w:hAnsiTheme="majorBidi" w:cstheme="majorBidi"/>
          <w:color w:val="000000"/>
          <w:sz w:val="24"/>
          <w:szCs w:val="24"/>
          <w:lang w:eastAsia="en-US"/>
        </w:rPr>
        <w:t>.</w:t>
      </w:r>
    </w:p>
    <w:p w14:paraId="1A357CA2" w14:textId="593D1C7F" w:rsidR="008502E4" w:rsidRPr="008502E4" w:rsidRDefault="008502E4" w:rsidP="00052E2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80"/>
        <w:jc w:val="both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All of my PhD and MA students hold scholarships, including Trudeau fellowships, Vanier fellowships and SSHRC </w:t>
      </w:r>
      <w:proofErr w:type="spellStart"/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>Bombadier</w:t>
      </w:r>
      <w:proofErr w:type="spellEnd"/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scholarships.</w:t>
      </w:r>
    </w:p>
    <w:p w14:paraId="5AF6E769" w14:textId="540B4F3F" w:rsidR="008502E4" w:rsidRPr="008502E4" w:rsidRDefault="008502E4" w:rsidP="00052E2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80"/>
        <w:jc w:val="both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Three of my previous PhD students have graduated and received tenure track jobs at McMaster University, the </w:t>
      </w:r>
      <w:proofErr w:type="spellStart"/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>U</w:t>
      </w:r>
      <w:r w:rsidR="00FB2F3E">
        <w:rPr>
          <w:rFonts w:asciiTheme="majorBidi" w:hAnsiTheme="majorBidi" w:cstheme="majorBidi"/>
          <w:color w:val="000000"/>
          <w:sz w:val="24"/>
          <w:szCs w:val="24"/>
          <w:lang w:eastAsia="en-US"/>
        </w:rPr>
        <w:t>ofA</w:t>
      </w:r>
      <w:proofErr w:type="spellEnd"/>
      <w:r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and a Banting postdoc at UBC, respectively.</w:t>
      </w:r>
    </w:p>
    <w:p w14:paraId="0082083B" w14:textId="6A930DF5" w:rsidR="000D592D" w:rsidRPr="00FB2F3E" w:rsidRDefault="00B559C6" w:rsidP="00052E2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80"/>
        <w:jc w:val="both"/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I have graduated 7 </w:t>
      </w:r>
      <w:r w:rsidR="008502E4" w:rsidRPr="008502E4">
        <w:rPr>
          <w:rFonts w:asciiTheme="majorBidi" w:hAnsiTheme="majorBidi" w:cstheme="majorBidi"/>
          <w:color w:val="000000"/>
          <w:sz w:val="24"/>
          <w:szCs w:val="24"/>
          <w:lang w:eastAsia="en-US"/>
        </w:rPr>
        <w:t>MA students at the University of Alberta and the University of Toront</w:t>
      </w:r>
      <w:r w:rsidR="00FB2F3E">
        <w:rPr>
          <w:rFonts w:asciiTheme="majorBidi" w:hAnsiTheme="majorBidi" w:cstheme="majorBidi"/>
          <w:color w:val="000000"/>
          <w:sz w:val="24"/>
          <w:szCs w:val="24"/>
          <w:lang w:eastAsia="en-US"/>
        </w:rPr>
        <w:t>o</w:t>
      </w:r>
      <w:r>
        <w:rPr>
          <w:rFonts w:asciiTheme="majorBidi" w:hAnsiTheme="majorBidi" w:cstheme="majorBidi"/>
          <w:color w:val="000000"/>
          <w:sz w:val="24"/>
          <w:szCs w:val="24"/>
          <w:lang w:eastAsia="en-US"/>
        </w:rPr>
        <w:t>.</w:t>
      </w:r>
    </w:p>
    <w:sectPr w:rsidR="000D592D" w:rsidRPr="00FB2F3E" w:rsidSect="00E9214C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59D6" w14:textId="77777777" w:rsidR="00F56B37" w:rsidRDefault="00F56B37">
      <w:r>
        <w:separator/>
      </w:r>
    </w:p>
  </w:endnote>
  <w:endnote w:type="continuationSeparator" w:id="0">
    <w:p w14:paraId="16A48F5B" w14:textId="77777777" w:rsidR="00F56B37" w:rsidRDefault="00F5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B602" w14:textId="77777777" w:rsidR="0076133F" w:rsidRDefault="0076133F" w:rsidP="00E36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13163" w14:textId="77777777" w:rsidR="0076133F" w:rsidRDefault="0076133F" w:rsidP="00171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8BB5" w14:textId="6B222718" w:rsidR="0076133F" w:rsidRDefault="007613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950">
      <w:rPr>
        <w:noProof/>
      </w:rPr>
      <w:t>10</w:t>
    </w:r>
    <w:r>
      <w:rPr>
        <w:noProof/>
      </w:rPr>
      <w:fldChar w:fldCharType="end"/>
    </w:r>
  </w:p>
  <w:p w14:paraId="2067A687" w14:textId="77777777" w:rsidR="0076133F" w:rsidRDefault="0076133F" w:rsidP="00171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00E9" w14:textId="77777777" w:rsidR="00F56B37" w:rsidRDefault="00F56B37">
      <w:r>
        <w:separator/>
      </w:r>
    </w:p>
  </w:footnote>
  <w:footnote w:type="continuationSeparator" w:id="0">
    <w:p w14:paraId="70C0015E" w14:textId="77777777" w:rsidR="00F56B37" w:rsidRDefault="00F5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5E5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0177"/>
    <w:multiLevelType w:val="multilevel"/>
    <w:tmpl w:val="D22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202E"/>
    <w:multiLevelType w:val="hybridMultilevel"/>
    <w:tmpl w:val="E51AD3D4"/>
    <w:lvl w:ilvl="0" w:tplc="2E82B33E">
      <w:start w:val="2017"/>
      <w:numFmt w:val="decimal"/>
      <w:lvlText w:val="%1"/>
      <w:lvlJc w:val="left"/>
      <w:pPr>
        <w:ind w:left="840" w:hanging="480"/>
      </w:pPr>
      <w:rPr>
        <w:rFonts w:ascii="Calibri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D59"/>
    <w:multiLevelType w:val="hybridMultilevel"/>
    <w:tmpl w:val="6F4E7D86"/>
    <w:lvl w:ilvl="0" w:tplc="EE720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90086"/>
    <w:multiLevelType w:val="hybridMultilevel"/>
    <w:tmpl w:val="E8F2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0F2A"/>
    <w:multiLevelType w:val="hybridMultilevel"/>
    <w:tmpl w:val="C3867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1D61"/>
    <w:multiLevelType w:val="hybridMultilevel"/>
    <w:tmpl w:val="D93EDBEA"/>
    <w:lvl w:ilvl="0" w:tplc="B4D02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2D2"/>
    <w:multiLevelType w:val="hybridMultilevel"/>
    <w:tmpl w:val="19F090D2"/>
    <w:lvl w:ilvl="0" w:tplc="14A69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A6A38"/>
    <w:multiLevelType w:val="hybridMultilevel"/>
    <w:tmpl w:val="5BC2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CFA"/>
    <w:multiLevelType w:val="hybridMultilevel"/>
    <w:tmpl w:val="C09CC616"/>
    <w:lvl w:ilvl="0" w:tplc="C64016E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548BA"/>
    <w:multiLevelType w:val="hybridMultilevel"/>
    <w:tmpl w:val="AAD4F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20D4"/>
    <w:multiLevelType w:val="hybridMultilevel"/>
    <w:tmpl w:val="1BEA6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54706"/>
    <w:multiLevelType w:val="hybridMultilevel"/>
    <w:tmpl w:val="E1D6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F79E9"/>
    <w:multiLevelType w:val="hybridMultilevel"/>
    <w:tmpl w:val="5AF62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37FD"/>
    <w:multiLevelType w:val="hybridMultilevel"/>
    <w:tmpl w:val="9C2CB71E"/>
    <w:lvl w:ilvl="0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5" w15:restartNumberingAfterBreak="0">
    <w:nsid w:val="39B64D32"/>
    <w:multiLevelType w:val="hybridMultilevel"/>
    <w:tmpl w:val="9F66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17966"/>
    <w:multiLevelType w:val="hybridMultilevel"/>
    <w:tmpl w:val="22DCC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5C79"/>
    <w:multiLevelType w:val="hybridMultilevel"/>
    <w:tmpl w:val="BF3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465A"/>
    <w:multiLevelType w:val="hybridMultilevel"/>
    <w:tmpl w:val="B1DA9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17F45"/>
    <w:multiLevelType w:val="hybridMultilevel"/>
    <w:tmpl w:val="644E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351E2"/>
    <w:multiLevelType w:val="hybridMultilevel"/>
    <w:tmpl w:val="8906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6025E4"/>
    <w:multiLevelType w:val="multilevel"/>
    <w:tmpl w:val="C4C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84F7B"/>
    <w:multiLevelType w:val="hybridMultilevel"/>
    <w:tmpl w:val="B13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F3A90"/>
    <w:multiLevelType w:val="hybridMultilevel"/>
    <w:tmpl w:val="A7FCFA58"/>
    <w:lvl w:ilvl="0" w:tplc="70525B8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7A13"/>
    <w:multiLevelType w:val="hybridMultilevel"/>
    <w:tmpl w:val="5B6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052BA"/>
    <w:multiLevelType w:val="hybridMultilevel"/>
    <w:tmpl w:val="F9F49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9A5384"/>
    <w:multiLevelType w:val="hybridMultilevel"/>
    <w:tmpl w:val="A746B516"/>
    <w:lvl w:ilvl="0" w:tplc="A09061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A5C62"/>
    <w:multiLevelType w:val="hybridMultilevel"/>
    <w:tmpl w:val="C5221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2A21"/>
    <w:multiLevelType w:val="hybridMultilevel"/>
    <w:tmpl w:val="5538A576"/>
    <w:lvl w:ilvl="0" w:tplc="D3DA05A8">
      <w:start w:val="3"/>
      <w:numFmt w:val="upperLetter"/>
      <w:lvlText w:val="%1)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9" w15:restartNumberingAfterBreak="0">
    <w:nsid w:val="50187AE0"/>
    <w:multiLevelType w:val="hybridMultilevel"/>
    <w:tmpl w:val="18B41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7776"/>
    <w:multiLevelType w:val="hybridMultilevel"/>
    <w:tmpl w:val="886E83C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1" w15:restartNumberingAfterBreak="0">
    <w:nsid w:val="54A33A5A"/>
    <w:multiLevelType w:val="hybridMultilevel"/>
    <w:tmpl w:val="21D8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24FE0"/>
    <w:multiLevelType w:val="hybridMultilevel"/>
    <w:tmpl w:val="FD428F2E"/>
    <w:lvl w:ilvl="0" w:tplc="70525B8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67E69"/>
    <w:multiLevelType w:val="hybridMultilevel"/>
    <w:tmpl w:val="CF1A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702E7"/>
    <w:multiLevelType w:val="hybridMultilevel"/>
    <w:tmpl w:val="138C3D6E"/>
    <w:lvl w:ilvl="0" w:tplc="B7B063D4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007862"/>
    <w:multiLevelType w:val="hybridMultilevel"/>
    <w:tmpl w:val="D77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75B0B"/>
    <w:multiLevelType w:val="hybridMultilevel"/>
    <w:tmpl w:val="349A77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EF4753C"/>
    <w:multiLevelType w:val="hybridMultilevel"/>
    <w:tmpl w:val="A85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04BB3"/>
    <w:multiLevelType w:val="hybridMultilevel"/>
    <w:tmpl w:val="7654F446"/>
    <w:lvl w:ilvl="0" w:tplc="79DC6C18">
      <w:start w:val="2017"/>
      <w:numFmt w:val="decimal"/>
      <w:lvlText w:val="%1"/>
      <w:lvlJc w:val="left"/>
      <w:pPr>
        <w:ind w:left="840" w:hanging="480"/>
      </w:pPr>
      <w:rPr>
        <w:rFonts w:ascii="Calibri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D37C2"/>
    <w:multiLevelType w:val="hybridMultilevel"/>
    <w:tmpl w:val="BA0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271B"/>
    <w:multiLevelType w:val="hybridMultilevel"/>
    <w:tmpl w:val="80F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272F4"/>
    <w:multiLevelType w:val="multilevel"/>
    <w:tmpl w:val="B28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8C2662"/>
    <w:multiLevelType w:val="hybridMultilevel"/>
    <w:tmpl w:val="689ED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1DE3"/>
    <w:multiLevelType w:val="hybridMultilevel"/>
    <w:tmpl w:val="D4961D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68514D3"/>
    <w:multiLevelType w:val="hybridMultilevel"/>
    <w:tmpl w:val="0F5A5F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4D35C6"/>
    <w:multiLevelType w:val="hybridMultilevel"/>
    <w:tmpl w:val="699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27A02"/>
    <w:multiLevelType w:val="hybridMultilevel"/>
    <w:tmpl w:val="E9D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70B46"/>
    <w:multiLevelType w:val="hybridMultilevel"/>
    <w:tmpl w:val="7F2E9F7A"/>
    <w:lvl w:ilvl="0" w:tplc="54E8AA9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A0D47"/>
    <w:multiLevelType w:val="hybridMultilevel"/>
    <w:tmpl w:val="EC98265C"/>
    <w:lvl w:ilvl="0" w:tplc="BE38165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31"/>
  </w:num>
  <w:num w:numId="5">
    <w:abstractNumId w:val="17"/>
  </w:num>
  <w:num w:numId="6">
    <w:abstractNumId w:val="35"/>
  </w:num>
  <w:num w:numId="7">
    <w:abstractNumId w:val="33"/>
  </w:num>
  <w:num w:numId="8">
    <w:abstractNumId w:val="25"/>
  </w:num>
  <w:num w:numId="9">
    <w:abstractNumId w:val="36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22"/>
  </w:num>
  <w:num w:numId="15">
    <w:abstractNumId w:val="0"/>
  </w:num>
  <w:num w:numId="16">
    <w:abstractNumId w:val="3"/>
  </w:num>
  <w:num w:numId="17">
    <w:abstractNumId w:val="46"/>
  </w:num>
  <w:num w:numId="18">
    <w:abstractNumId w:val="11"/>
  </w:num>
  <w:num w:numId="19">
    <w:abstractNumId w:val="44"/>
  </w:num>
  <w:num w:numId="20">
    <w:abstractNumId w:val="8"/>
  </w:num>
  <w:num w:numId="21">
    <w:abstractNumId w:val="45"/>
  </w:num>
  <w:num w:numId="22">
    <w:abstractNumId w:val="28"/>
  </w:num>
  <w:num w:numId="23">
    <w:abstractNumId w:val="32"/>
  </w:num>
  <w:num w:numId="24">
    <w:abstractNumId w:val="6"/>
  </w:num>
  <w:num w:numId="25">
    <w:abstractNumId w:val="30"/>
  </w:num>
  <w:num w:numId="26">
    <w:abstractNumId w:val="43"/>
  </w:num>
  <w:num w:numId="27">
    <w:abstractNumId w:val="26"/>
  </w:num>
  <w:num w:numId="28">
    <w:abstractNumId w:val="16"/>
  </w:num>
  <w:num w:numId="29">
    <w:abstractNumId w:val="42"/>
  </w:num>
  <w:num w:numId="30">
    <w:abstractNumId w:val="27"/>
  </w:num>
  <w:num w:numId="31">
    <w:abstractNumId w:val="41"/>
  </w:num>
  <w:num w:numId="32">
    <w:abstractNumId w:val="20"/>
  </w:num>
  <w:num w:numId="33">
    <w:abstractNumId w:val="15"/>
  </w:num>
  <w:num w:numId="34">
    <w:abstractNumId w:val="21"/>
  </w:num>
  <w:num w:numId="35">
    <w:abstractNumId w:val="1"/>
  </w:num>
  <w:num w:numId="36">
    <w:abstractNumId w:val="18"/>
  </w:num>
  <w:num w:numId="37">
    <w:abstractNumId w:val="29"/>
  </w:num>
  <w:num w:numId="38">
    <w:abstractNumId w:val="14"/>
  </w:num>
  <w:num w:numId="39">
    <w:abstractNumId w:val="24"/>
  </w:num>
  <w:num w:numId="40">
    <w:abstractNumId w:val="37"/>
  </w:num>
  <w:num w:numId="41">
    <w:abstractNumId w:val="39"/>
  </w:num>
  <w:num w:numId="42">
    <w:abstractNumId w:val="9"/>
  </w:num>
  <w:num w:numId="43">
    <w:abstractNumId w:val="34"/>
  </w:num>
  <w:num w:numId="44">
    <w:abstractNumId w:val="47"/>
  </w:num>
  <w:num w:numId="45">
    <w:abstractNumId w:val="48"/>
  </w:num>
  <w:num w:numId="46">
    <w:abstractNumId w:val="38"/>
  </w:num>
  <w:num w:numId="47">
    <w:abstractNumId w:val="2"/>
  </w:num>
  <w:num w:numId="48">
    <w:abstractNumId w:val="40"/>
  </w:num>
  <w:num w:numId="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6B"/>
    <w:rsid w:val="00002578"/>
    <w:rsid w:val="00004049"/>
    <w:rsid w:val="00011926"/>
    <w:rsid w:val="00012068"/>
    <w:rsid w:val="000125CA"/>
    <w:rsid w:val="00015D37"/>
    <w:rsid w:val="000161B2"/>
    <w:rsid w:val="000244AC"/>
    <w:rsid w:val="000275AF"/>
    <w:rsid w:val="00031D39"/>
    <w:rsid w:val="00031F13"/>
    <w:rsid w:val="00032026"/>
    <w:rsid w:val="00033A59"/>
    <w:rsid w:val="00034529"/>
    <w:rsid w:val="00036225"/>
    <w:rsid w:val="00041545"/>
    <w:rsid w:val="00044FAB"/>
    <w:rsid w:val="0004548F"/>
    <w:rsid w:val="000468D9"/>
    <w:rsid w:val="000519CE"/>
    <w:rsid w:val="00051C5E"/>
    <w:rsid w:val="00052E28"/>
    <w:rsid w:val="00054761"/>
    <w:rsid w:val="00054A59"/>
    <w:rsid w:val="00056174"/>
    <w:rsid w:val="0005799C"/>
    <w:rsid w:val="0006189A"/>
    <w:rsid w:val="000619A8"/>
    <w:rsid w:val="000627E6"/>
    <w:rsid w:val="0006441B"/>
    <w:rsid w:val="00065699"/>
    <w:rsid w:val="00070F31"/>
    <w:rsid w:val="0007105A"/>
    <w:rsid w:val="00071F94"/>
    <w:rsid w:val="00072C71"/>
    <w:rsid w:val="00075E2A"/>
    <w:rsid w:val="00083925"/>
    <w:rsid w:val="00090C06"/>
    <w:rsid w:val="000A29ED"/>
    <w:rsid w:val="000A2AF4"/>
    <w:rsid w:val="000A66B0"/>
    <w:rsid w:val="000C0F01"/>
    <w:rsid w:val="000C4139"/>
    <w:rsid w:val="000D00F1"/>
    <w:rsid w:val="000D592D"/>
    <w:rsid w:val="000E0311"/>
    <w:rsid w:val="000E0503"/>
    <w:rsid w:val="000E11F4"/>
    <w:rsid w:val="000E412C"/>
    <w:rsid w:val="000E4CDA"/>
    <w:rsid w:val="000E5817"/>
    <w:rsid w:val="000E5CBE"/>
    <w:rsid w:val="000E6C92"/>
    <w:rsid w:val="000E7151"/>
    <w:rsid w:val="000F0E99"/>
    <w:rsid w:val="000F389B"/>
    <w:rsid w:val="000F4928"/>
    <w:rsid w:val="0010118F"/>
    <w:rsid w:val="001017C3"/>
    <w:rsid w:val="001018F6"/>
    <w:rsid w:val="001178E6"/>
    <w:rsid w:val="00124ADB"/>
    <w:rsid w:val="00124BB3"/>
    <w:rsid w:val="00133D31"/>
    <w:rsid w:val="001371CC"/>
    <w:rsid w:val="0015129F"/>
    <w:rsid w:val="001528ED"/>
    <w:rsid w:val="00153F9C"/>
    <w:rsid w:val="0017076D"/>
    <w:rsid w:val="00171771"/>
    <w:rsid w:val="00171A1C"/>
    <w:rsid w:val="00184ECD"/>
    <w:rsid w:val="00192FD3"/>
    <w:rsid w:val="00193475"/>
    <w:rsid w:val="001947E6"/>
    <w:rsid w:val="001A0728"/>
    <w:rsid w:val="001A5462"/>
    <w:rsid w:val="001A70E2"/>
    <w:rsid w:val="001C118C"/>
    <w:rsid w:val="001C2488"/>
    <w:rsid w:val="001D082C"/>
    <w:rsid w:val="001D30C2"/>
    <w:rsid w:val="001D4E1D"/>
    <w:rsid w:val="001D5D91"/>
    <w:rsid w:val="001E12F5"/>
    <w:rsid w:val="001E2234"/>
    <w:rsid w:val="001E349A"/>
    <w:rsid w:val="001E58F8"/>
    <w:rsid w:val="001E7057"/>
    <w:rsid w:val="001F3708"/>
    <w:rsid w:val="001F6C02"/>
    <w:rsid w:val="002025A7"/>
    <w:rsid w:val="00205492"/>
    <w:rsid w:val="002072C0"/>
    <w:rsid w:val="002141B3"/>
    <w:rsid w:val="00214680"/>
    <w:rsid w:val="002156EF"/>
    <w:rsid w:val="00217011"/>
    <w:rsid w:val="002179C3"/>
    <w:rsid w:val="0023371D"/>
    <w:rsid w:val="00234F4A"/>
    <w:rsid w:val="002358AB"/>
    <w:rsid w:val="00237563"/>
    <w:rsid w:val="0024265A"/>
    <w:rsid w:val="00243292"/>
    <w:rsid w:val="00246958"/>
    <w:rsid w:val="00260C85"/>
    <w:rsid w:val="00263485"/>
    <w:rsid w:val="00264416"/>
    <w:rsid w:val="00265829"/>
    <w:rsid w:val="002700C0"/>
    <w:rsid w:val="00270532"/>
    <w:rsid w:val="00274830"/>
    <w:rsid w:val="00275213"/>
    <w:rsid w:val="0027521F"/>
    <w:rsid w:val="00280D25"/>
    <w:rsid w:val="00281116"/>
    <w:rsid w:val="00281290"/>
    <w:rsid w:val="00282217"/>
    <w:rsid w:val="0028287F"/>
    <w:rsid w:val="00283A81"/>
    <w:rsid w:val="00283EB1"/>
    <w:rsid w:val="00285650"/>
    <w:rsid w:val="00290D37"/>
    <w:rsid w:val="002923CD"/>
    <w:rsid w:val="00296882"/>
    <w:rsid w:val="00297523"/>
    <w:rsid w:val="002A0169"/>
    <w:rsid w:val="002A1938"/>
    <w:rsid w:val="002A612C"/>
    <w:rsid w:val="002A79B0"/>
    <w:rsid w:val="002B2187"/>
    <w:rsid w:val="002B3638"/>
    <w:rsid w:val="002B409F"/>
    <w:rsid w:val="002B49EA"/>
    <w:rsid w:val="002B4BE9"/>
    <w:rsid w:val="002B51D7"/>
    <w:rsid w:val="002C3924"/>
    <w:rsid w:val="002C43CC"/>
    <w:rsid w:val="002C77A7"/>
    <w:rsid w:val="002D318D"/>
    <w:rsid w:val="002D58F3"/>
    <w:rsid w:val="002D61D1"/>
    <w:rsid w:val="002E07A5"/>
    <w:rsid w:val="002E1E5B"/>
    <w:rsid w:val="002E2E8C"/>
    <w:rsid w:val="002E5822"/>
    <w:rsid w:val="002E66D9"/>
    <w:rsid w:val="002E6F7A"/>
    <w:rsid w:val="002E70A4"/>
    <w:rsid w:val="002E7CC4"/>
    <w:rsid w:val="002F01D4"/>
    <w:rsid w:val="002F5ED9"/>
    <w:rsid w:val="002F647C"/>
    <w:rsid w:val="002F7A83"/>
    <w:rsid w:val="0030048A"/>
    <w:rsid w:val="00301BE8"/>
    <w:rsid w:val="003025E1"/>
    <w:rsid w:val="00304965"/>
    <w:rsid w:val="00306545"/>
    <w:rsid w:val="00310AB4"/>
    <w:rsid w:val="0031494D"/>
    <w:rsid w:val="003164EB"/>
    <w:rsid w:val="0031711B"/>
    <w:rsid w:val="00330966"/>
    <w:rsid w:val="00332154"/>
    <w:rsid w:val="00334F7B"/>
    <w:rsid w:val="0033581D"/>
    <w:rsid w:val="00337823"/>
    <w:rsid w:val="00341F6D"/>
    <w:rsid w:val="00342660"/>
    <w:rsid w:val="003473D6"/>
    <w:rsid w:val="0034762B"/>
    <w:rsid w:val="003478B3"/>
    <w:rsid w:val="003521BD"/>
    <w:rsid w:val="00352462"/>
    <w:rsid w:val="00354CE6"/>
    <w:rsid w:val="00357AB5"/>
    <w:rsid w:val="00361645"/>
    <w:rsid w:val="00361658"/>
    <w:rsid w:val="00363301"/>
    <w:rsid w:val="00372A5E"/>
    <w:rsid w:val="00373042"/>
    <w:rsid w:val="003759D1"/>
    <w:rsid w:val="00376D4A"/>
    <w:rsid w:val="00377113"/>
    <w:rsid w:val="0038160E"/>
    <w:rsid w:val="00381968"/>
    <w:rsid w:val="0038300E"/>
    <w:rsid w:val="003842EA"/>
    <w:rsid w:val="00386025"/>
    <w:rsid w:val="00386E47"/>
    <w:rsid w:val="00390FDB"/>
    <w:rsid w:val="00392D3A"/>
    <w:rsid w:val="003935CD"/>
    <w:rsid w:val="0039653C"/>
    <w:rsid w:val="003A1B72"/>
    <w:rsid w:val="003A4CF7"/>
    <w:rsid w:val="003A7C59"/>
    <w:rsid w:val="003A7F36"/>
    <w:rsid w:val="003B0C4E"/>
    <w:rsid w:val="003B5ECB"/>
    <w:rsid w:val="003C1752"/>
    <w:rsid w:val="003C3C1F"/>
    <w:rsid w:val="003C416B"/>
    <w:rsid w:val="003C61E5"/>
    <w:rsid w:val="003C648E"/>
    <w:rsid w:val="003D0640"/>
    <w:rsid w:val="003D17E3"/>
    <w:rsid w:val="003E6253"/>
    <w:rsid w:val="003F001E"/>
    <w:rsid w:val="003F3D30"/>
    <w:rsid w:val="0040067C"/>
    <w:rsid w:val="004007E2"/>
    <w:rsid w:val="00401120"/>
    <w:rsid w:val="004035C2"/>
    <w:rsid w:val="00403C23"/>
    <w:rsid w:val="004056E8"/>
    <w:rsid w:val="00406DA1"/>
    <w:rsid w:val="00407B7A"/>
    <w:rsid w:val="00413DC6"/>
    <w:rsid w:val="00417B1F"/>
    <w:rsid w:val="00422107"/>
    <w:rsid w:val="004244C0"/>
    <w:rsid w:val="00425358"/>
    <w:rsid w:val="00431CEB"/>
    <w:rsid w:val="00432F14"/>
    <w:rsid w:val="00441012"/>
    <w:rsid w:val="004418B6"/>
    <w:rsid w:val="00456825"/>
    <w:rsid w:val="004605FB"/>
    <w:rsid w:val="00464E1E"/>
    <w:rsid w:val="004656D0"/>
    <w:rsid w:val="0046791A"/>
    <w:rsid w:val="00470FD5"/>
    <w:rsid w:val="00471769"/>
    <w:rsid w:val="00473CDB"/>
    <w:rsid w:val="00477891"/>
    <w:rsid w:val="00480908"/>
    <w:rsid w:val="00485FFC"/>
    <w:rsid w:val="00487534"/>
    <w:rsid w:val="00487C7E"/>
    <w:rsid w:val="00495A12"/>
    <w:rsid w:val="00495F82"/>
    <w:rsid w:val="004A24D2"/>
    <w:rsid w:val="004A61EA"/>
    <w:rsid w:val="004B16C7"/>
    <w:rsid w:val="004B3901"/>
    <w:rsid w:val="004B49C0"/>
    <w:rsid w:val="004C2696"/>
    <w:rsid w:val="004C2E4D"/>
    <w:rsid w:val="004C507A"/>
    <w:rsid w:val="004C6EED"/>
    <w:rsid w:val="004D2382"/>
    <w:rsid w:val="004D3C05"/>
    <w:rsid w:val="004D63D8"/>
    <w:rsid w:val="004E2017"/>
    <w:rsid w:val="004E216D"/>
    <w:rsid w:val="004E2A20"/>
    <w:rsid w:val="004F02F9"/>
    <w:rsid w:val="004F0EF2"/>
    <w:rsid w:val="004F2C1E"/>
    <w:rsid w:val="004F5921"/>
    <w:rsid w:val="004F5BE2"/>
    <w:rsid w:val="004F6AC0"/>
    <w:rsid w:val="004F7399"/>
    <w:rsid w:val="00504BFF"/>
    <w:rsid w:val="0051446B"/>
    <w:rsid w:val="0051703B"/>
    <w:rsid w:val="00525A7F"/>
    <w:rsid w:val="0052631D"/>
    <w:rsid w:val="00530C82"/>
    <w:rsid w:val="005310FF"/>
    <w:rsid w:val="00531941"/>
    <w:rsid w:val="00534404"/>
    <w:rsid w:val="00534448"/>
    <w:rsid w:val="00534FEB"/>
    <w:rsid w:val="00535184"/>
    <w:rsid w:val="0054067D"/>
    <w:rsid w:val="005453C8"/>
    <w:rsid w:val="00545987"/>
    <w:rsid w:val="00547B46"/>
    <w:rsid w:val="0055035F"/>
    <w:rsid w:val="0055130F"/>
    <w:rsid w:val="00552C09"/>
    <w:rsid w:val="0055366E"/>
    <w:rsid w:val="005537DF"/>
    <w:rsid w:val="00561716"/>
    <w:rsid w:val="0056235A"/>
    <w:rsid w:val="00562A53"/>
    <w:rsid w:val="00566533"/>
    <w:rsid w:val="0057114C"/>
    <w:rsid w:val="00571650"/>
    <w:rsid w:val="00571E4E"/>
    <w:rsid w:val="005805C3"/>
    <w:rsid w:val="00580A79"/>
    <w:rsid w:val="005812F1"/>
    <w:rsid w:val="005862C4"/>
    <w:rsid w:val="0059014B"/>
    <w:rsid w:val="00591340"/>
    <w:rsid w:val="00591A1C"/>
    <w:rsid w:val="00591D76"/>
    <w:rsid w:val="005929C8"/>
    <w:rsid w:val="00595402"/>
    <w:rsid w:val="00596AC9"/>
    <w:rsid w:val="00596C11"/>
    <w:rsid w:val="005A2946"/>
    <w:rsid w:val="005A453A"/>
    <w:rsid w:val="005A6453"/>
    <w:rsid w:val="005A7057"/>
    <w:rsid w:val="005C1849"/>
    <w:rsid w:val="005C2518"/>
    <w:rsid w:val="005C68B3"/>
    <w:rsid w:val="005D20C7"/>
    <w:rsid w:val="005E0B61"/>
    <w:rsid w:val="005E37F7"/>
    <w:rsid w:val="005E726E"/>
    <w:rsid w:val="006104BD"/>
    <w:rsid w:val="00614F0F"/>
    <w:rsid w:val="006206F4"/>
    <w:rsid w:val="00620EFD"/>
    <w:rsid w:val="00624E40"/>
    <w:rsid w:val="00625483"/>
    <w:rsid w:val="00626B8B"/>
    <w:rsid w:val="00635884"/>
    <w:rsid w:val="006366C2"/>
    <w:rsid w:val="00640B6A"/>
    <w:rsid w:val="006427AE"/>
    <w:rsid w:val="006450AF"/>
    <w:rsid w:val="00645C30"/>
    <w:rsid w:val="00652263"/>
    <w:rsid w:val="00653215"/>
    <w:rsid w:val="0065787F"/>
    <w:rsid w:val="00660DEA"/>
    <w:rsid w:val="0066468E"/>
    <w:rsid w:val="006668E3"/>
    <w:rsid w:val="00666E35"/>
    <w:rsid w:val="006707A0"/>
    <w:rsid w:val="0067508C"/>
    <w:rsid w:val="00676287"/>
    <w:rsid w:val="00676409"/>
    <w:rsid w:val="00680686"/>
    <w:rsid w:val="006809DF"/>
    <w:rsid w:val="0068180D"/>
    <w:rsid w:val="00690CB2"/>
    <w:rsid w:val="006A2C66"/>
    <w:rsid w:val="006A3B19"/>
    <w:rsid w:val="006B0173"/>
    <w:rsid w:val="006B0AB8"/>
    <w:rsid w:val="006B391D"/>
    <w:rsid w:val="006B3CEF"/>
    <w:rsid w:val="006B53BE"/>
    <w:rsid w:val="006B5872"/>
    <w:rsid w:val="006B7D43"/>
    <w:rsid w:val="006C0573"/>
    <w:rsid w:val="006C08EE"/>
    <w:rsid w:val="006D0076"/>
    <w:rsid w:val="006D1FEB"/>
    <w:rsid w:val="006D6C75"/>
    <w:rsid w:val="006E02E0"/>
    <w:rsid w:val="006E2395"/>
    <w:rsid w:val="006E65D9"/>
    <w:rsid w:val="006E7E33"/>
    <w:rsid w:val="006F03E5"/>
    <w:rsid w:val="006F2E3E"/>
    <w:rsid w:val="006F379B"/>
    <w:rsid w:val="006F3A51"/>
    <w:rsid w:val="006F4756"/>
    <w:rsid w:val="00706139"/>
    <w:rsid w:val="00707DA8"/>
    <w:rsid w:val="00710109"/>
    <w:rsid w:val="00712C6B"/>
    <w:rsid w:val="0071456B"/>
    <w:rsid w:val="0071625D"/>
    <w:rsid w:val="00716896"/>
    <w:rsid w:val="00721714"/>
    <w:rsid w:val="007217FD"/>
    <w:rsid w:val="007234B9"/>
    <w:rsid w:val="00726C60"/>
    <w:rsid w:val="00730A3E"/>
    <w:rsid w:val="00730DB7"/>
    <w:rsid w:val="00730DC7"/>
    <w:rsid w:val="00731F5C"/>
    <w:rsid w:val="007340B6"/>
    <w:rsid w:val="007355BA"/>
    <w:rsid w:val="0074252B"/>
    <w:rsid w:val="00743742"/>
    <w:rsid w:val="00744B51"/>
    <w:rsid w:val="00745FDF"/>
    <w:rsid w:val="0076133F"/>
    <w:rsid w:val="007620CE"/>
    <w:rsid w:val="0076268E"/>
    <w:rsid w:val="00762F29"/>
    <w:rsid w:val="00766380"/>
    <w:rsid w:val="007704B8"/>
    <w:rsid w:val="00771112"/>
    <w:rsid w:val="00774721"/>
    <w:rsid w:val="00774A11"/>
    <w:rsid w:val="0077628A"/>
    <w:rsid w:val="00776850"/>
    <w:rsid w:val="00777865"/>
    <w:rsid w:val="007803E3"/>
    <w:rsid w:val="007831BC"/>
    <w:rsid w:val="00784090"/>
    <w:rsid w:val="00785631"/>
    <w:rsid w:val="0078598C"/>
    <w:rsid w:val="00787042"/>
    <w:rsid w:val="00787893"/>
    <w:rsid w:val="00790BF8"/>
    <w:rsid w:val="00791B52"/>
    <w:rsid w:val="00795EDF"/>
    <w:rsid w:val="007A1FDD"/>
    <w:rsid w:val="007A2976"/>
    <w:rsid w:val="007A4ABD"/>
    <w:rsid w:val="007A5A7B"/>
    <w:rsid w:val="007A5EA8"/>
    <w:rsid w:val="007B023C"/>
    <w:rsid w:val="007B231B"/>
    <w:rsid w:val="007C1E41"/>
    <w:rsid w:val="007D2446"/>
    <w:rsid w:val="007D69F3"/>
    <w:rsid w:val="007D7A37"/>
    <w:rsid w:val="007D7ACD"/>
    <w:rsid w:val="007E314C"/>
    <w:rsid w:val="007E6C95"/>
    <w:rsid w:val="007F7AF5"/>
    <w:rsid w:val="008022A6"/>
    <w:rsid w:val="008053E8"/>
    <w:rsid w:val="008066A1"/>
    <w:rsid w:val="00813E57"/>
    <w:rsid w:val="008145E4"/>
    <w:rsid w:val="00815375"/>
    <w:rsid w:val="00822DF1"/>
    <w:rsid w:val="0082308D"/>
    <w:rsid w:val="00825394"/>
    <w:rsid w:val="008265DA"/>
    <w:rsid w:val="00830A1C"/>
    <w:rsid w:val="00830AA9"/>
    <w:rsid w:val="00835BC8"/>
    <w:rsid w:val="00837683"/>
    <w:rsid w:val="00840EF1"/>
    <w:rsid w:val="00842460"/>
    <w:rsid w:val="008447A8"/>
    <w:rsid w:val="00845759"/>
    <w:rsid w:val="00845F95"/>
    <w:rsid w:val="008502E4"/>
    <w:rsid w:val="00852CF3"/>
    <w:rsid w:val="008552B8"/>
    <w:rsid w:val="008560BB"/>
    <w:rsid w:val="00856B84"/>
    <w:rsid w:val="008579E3"/>
    <w:rsid w:val="0086037E"/>
    <w:rsid w:val="008638AD"/>
    <w:rsid w:val="00863986"/>
    <w:rsid w:val="00865BD2"/>
    <w:rsid w:val="008757A7"/>
    <w:rsid w:val="00876549"/>
    <w:rsid w:val="00881A75"/>
    <w:rsid w:val="00891F6A"/>
    <w:rsid w:val="00892963"/>
    <w:rsid w:val="00893283"/>
    <w:rsid w:val="00896841"/>
    <w:rsid w:val="00897438"/>
    <w:rsid w:val="008A3688"/>
    <w:rsid w:val="008A76E1"/>
    <w:rsid w:val="008B0C5C"/>
    <w:rsid w:val="008B27DB"/>
    <w:rsid w:val="008B4C1B"/>
    <w:rsid w:val="008B5DF6"/>
    <w:rsid w:val="008B7524"/>
    <w:rsid w:val="008C1C17"/>
    <w:rsid w:val="008C2DF0"/>
    <w:rsid w:val="008C2E18"/>
    <w:rsid w:val="008C2E54"/>
    <w:rsid w:val="008C319C"/>
    <w:rsid w:val="008C3FDB"/>
    <w:rsid w:val="008C44C0"/>
    <w:rsid w:val="008C6CF7"/>
    <w:rsid w:val="008C7B02"/>
    <w:rsid w:val="008D0208"/>
    <w:rsid w:val="008D2542"/>
    <w:rsid w:val="008D5EC7"/>
    <w:rsid w:val="008E2950"/>
    <w:rsid w:val="008F7745"/>
    <w:rsid w:val="00901EB9"/>
    <w:rsid w:val="00902A03"/>
    <w:rsid w:val="00905838"/>
    <w:rsid w:val="00910644"/>
    <w:rsid w:val="00912D4C"/>
    <w:rsid w:val="00913928"/>
    <w:rsid w:val="00923AC7"/>
    <w:rsid w:val="00927AEC"/>
    <w:rsid w:val="0093199D"/>
    <w:rsid w:val="009357E9"/>
    <w:rsid w:val="009363DC"/>
    <w:rsid w:val="00937064"/>
    <w:rsid w:val="00937782"/>
    <w:rsid w:val="00942333"/>
    <w:rsid w:val="00942416"/>
    <w:rsid w:val="00944B8F"/>
    <w:rsid w:val="009477F0"/>
    <w:rsid w:val="00950009"/>
    <w:rsid w:val="00957818"/>
    <w:rsid w:val="0096098A"/>
    <w:rsid w:val="00962712"/>
    <w:rsid w:val="00963401"/>
    <w:rsid w:val="00963A21"/>
    <w:rsid w:val="00965CB0"/>
    <w:rsid w:val="00966013"/>
    <w:rsid w:val="009663D0"/>
    <w:rsid w:val="009704A8"/>
    <w:rsid w:val="0097499D"/>
    <w:rsid w:val="00976194"/>
    <w:rsid w:val="00983AFC"/>
    <w:rsid w:val="00987930"/>
    <w:rsid w:val="009903D1"/>
    <w:rsid w:val="00994A6F"/>
    <w:rsid w:val="00995F87"/>
    <w:rsid w:val="00997B17"/>
    <w:rsid w:val="00997F74"/>
    <w:rsid w:val="009A03A4"/>
    <w:rsid w:val="009A0DFA"/>
    <w:rsid w:val="009A2328"/>
    <w:rsid w:val="009A507D"/>
    <w:rsid w:val="009A6713"/>
    <w:rsid w:val="009A7D12"/>
    <w:rsid w:val="009B712A"/>
    <w:rsid w:val="009C39B2"/>
    <w:rsid w:val="009C65B0"/>
    <w:rsid w:val="009D154A"/>
    <w:rsid w:val="009E376E"/>
    <w:rsid w:val="009E7961"/>
    <w:rsid w:val="009F65C7"/>
    <w:rsid w:val="00A0297F"/>
    <w:rsid w:val="00A07CC3"/>
    <w:rsid w:val="00A10FFB"/>
    <w:rsid w:val="00A11098"/>
    <w:rsid w:val="00A13AE4"/>
    <w:rsid w:val="00A15FAC"/>
    <w:rsid w:val="00A16FD8"/>
    <w:rsid w:val="00A17D67"/>
    <w:rsid w:val="00A217E7"/>
    <w:rsid w:val="00A22FD2"/>
    <w:rsid w:val="00A23232"/>
    <w:rsid w:val="00A23D14"/>
    <w:rsid w:val="00A24AD5"/>
    <w:rsid w:val="00A25238"/>
    <w:rsid w:val="00A2766B"/>
    <w:rsid w:val="00A32E12"/>
    <w:rsid w:val="00A3691B"/>
    <w:rsid w:val="00A36F41"/>
    <w:rsid w:val="00A41033"/>
    <w:rsid w:val="00A542E7"/>
    <w:rsid w:val="00A56489"/>
    <w:rsid w:val="00A57708"/>
    <w:rsid w:val="00A614CB"/>
    <w:rsid w:val="00A6177E"/>
    <w:rsid w:val="00A61B79"/>
    <w:rsid w:val="00A641EB"/>
    <w:rsid w:val="00A65960"/>
    <w:rsid w:val="00A73556"/>
    <w:rsid w:val="00A81BAE"/>
    <w:rsid w:val="00A822C4"/>
    <w:rsid w:val="00A82D79"/>
    <w:rsid w:val="00A84510"/>
    <w:rsid w:val="00A919C3"/>
    <w:rsid w:val="00AA0EBF"/>
    <w:rsid w:val="00AA1AD1"/>
    <w:rsid w:val="00AA2364"/>
    <w:rsid w:val="00AA2BCA"/>
    <w:rsid w:val="00AB79CD"/>
    <w:rsid w:val="00AC3990"/>
    <w:rsid w:val="00AC6C54"/>
    <w:rsid w:val="00AD44C9"/>
    <w:rsid w:val="00AD64A3"/>
    <w:rsid w:val="00AE0BEE"/>
    <w:rsid w:val="00AE2827"/>
    <w:rsid w:val="00AE699F"/>
    <w:rsid w:val="00AE7064"/>
    <w:rsid w:val="00AF256B"/>
    <w:rsid w:val="00AF2A9E"/>
    <w:rsid w:val="00AF4DEE"/>
    <w:rsid w:val="00AF5ACB"/>
    <w:rsid w:val="00AF7845"/>
    <w:rsid w:val="00B004BF"/>
    <w:rsid w:val="00B0253D"/>
    <w:rsid w:val="00B03608"/>
    <w:rsid w:val="00B03B91"/>
    <w:rsid w:val="00B044F5"/>
    <w:rsid w:val="00B0552F"/>
    <w:rsid w:val="00B1207C"/>
    <w:rsid w:val="00B13268"/>
    <w:rsid w:val="00B13BB7"/>
    <w:rsid w:val="00B14644"/>
    <w:rsid w:val="00B14AD9"/>
    <w:rsid w:val="00B158C5"/>
    <w:rsid w:val="00B16A14"/>
    <w:rsid w:val="00B17910"/>
    <w:rsid w:val="00B20B33"/>
    <w:rsid w:val="00B352B1"/>
    <w:rsid w:val="00B353AA"/>
    <w:rsid w:val="00B3568F"/>
    <w:rsid w:val="00B444E0"/>
    <w:rsid w:val="00B45790"/>
    <w:rsid w:val="00B45910"/>
    <w:rsid w:val="00B51F0A"/>
    <w:rsid w:val="00B53CD4"/>
    <w:rsid w:val="00B557E9"/>
    <w:rsid w:val="00B559C6"/>
    <w:rsid w:val="00B609B4"/>
    <w:rsid w:val="00B63075"/>
    <w:rsid w:val="00B707FE"/>
    <w:rsid w:val="00B819AD"/>
    <w:rsid w:val="00B81F30"/>
    <w:rsid w:val="00B8261D"/>
    <w:rsid w:val="00B82BD3"/>
    <w:rsid w:val="00B83FB0"/>
    <w:rsid w:val="00B8536E"/>
    <w:rsid w:val="00BA1AF9"/>
    <w:rsid w:val="00BA2881"/>
    <w:rsid w:val="00BA2EE6"/>
    <w:rsid w:val="00BA4539"/>
    <w:rsid w:val="00BA52FC"/>
    <w:rsid w:val="00BA6322"/>
    <w:rsid w:val="00BA6CFC"/>
    <w:rsid w:val="00BB238D"/>
    <w:rsid w:val="00BB29F0"/>
    <w:rsid w:val="00BB5C7E"/>
    <w:rsid w:val="00BB6FFA"/>
    <w:rsid w:val="00BB7884"/>
    <w:rsid w:val="00BC66F5"/>
    <w:rsid w:val="00BC68FF"/>
    <w:rsid w:val="00BC7E36"/>
    <w:rsid w:val="00BD0E62"/>
    <w:rsid w:val="00BD2945"/>
    <w:rsid w:val="00BD5074"/>
    <w:rsid w:val="00BD66C0"/>
    <w:rsid w:val="00BE0EF4"/>
    <w:rsid w:val="00BE7404"/>
    <w:rsid w:val="00BF2DCE"/>
    <w:rsid w:val="00BF376C"/>
    <w:rsid w:val="00BF3C01"/>
    <w:rsid w:val="00C003D1"/>
    <w:rsid w:val="00C01102"/>
    <w:rsid w:val="00C051D5"/>
    <w:rsid w:val="00C05717"/>
    <w:rsid w:val="00C12D22"/>
    <w:rsid w:val="00C16D9B"/>
    <w:rsid w:val="00C17FFA"/>
    <w:rsid w:val="00C26DA0"/>
    <w:rsid w:val="00C26ED9"/>
    <w:rsid w:val="00C27542"/>
    <w:rsid w:val="00C35C06"/>
    <w:rsid w:val="00C37C87"/>
    <w:rsid w:val="00C4629F"/>
    <w:rsid w:val="00C52869"/>
    <w:rsid w:val="00C52E26"/>
    <w:rsid w:val="00C52F37"/>
    <w:rsid w:val="00C567EC"/>
    <w:rsid w:val="00C64819"/>
    <w:rsid w:val="00C64A3D"/>
    <w:rsid w:val="00C71F37"/>
    <w:rsid w:val="00C73608"/>
    <w:rsid w:val="00C7376E"/>
    <w:rsid w:val="00C7462B"/>
    <w:rsid w:val="00C752D7"/>
    <w:rsid w:val="00C758A7"/>
    <w:rsid w:val="00C76C92"/>
    <w:rsid w:val="00C777D2"/>
    <w:rsid w:val="00C80049"/>
    <w:rsid w:val="00C814E7"/>
    <w:rsid w:val="00C846AD"/>
    <w:rsid w:val="00C860BE"/>
    <w:rsid w:val="00C865FD"/>
    <w:rsid w:val="00C9099A"/>
    <w:rsid w:val="00C93AE6"/>
    <w:rsid w:val="00C95E03"/>
    <w:rsid w:val="00CA470F"/>
    <w:rsid w:val="00CA5016"/>
    <w:rsid w:val="00CB03F2"/>
    <w:rsid w:val="00CB2FE4"/>
    <w:rsid w:val="00CB6718"/>
    <w:rsid w:val="00CB7FC7"/>
    <w:rsid w:val="00CC1166"/>
    <w:rsid w:val="00CC157C"/>
    <w:rsid w:val="00CC1CFE"/>
    <w:rsid w:val="00CC460C"/>
    <w:rsid w:val="00CC542B"/>
    <w:rsid w:val="00CC5F68"/>
    <w:rsid w:val="00CC7A41"/>
    <w:rsid w:val="00CC7FBB"/>
    <w:rsid w:val="00CD0D38"/>
    <w:rsid w:val="00CD200A"/>
    <w:rsid w:val="00CD2D18"/>
    <w:rsid w:val="00CE037B"/>
    <w:rsid w:val="00CE1FD1"/>
    <w:rsid w:val="00CE3D0F"/>
    <w:rsid w:val="00CE3FCF"/>
    <w:rsid w:val="00CE5B38"/>
    <w:rsid w:val="00CE762B"/>
    <w:rsid w:val="00CF4893"/>
    <w:rsid w:val="00CF6258"/>
    <w:rsid w:val="00CF6A0B"/>
    <w:rsid w:val="00D022F0"/>
    <w:rsid w:val="00D02D7C"/>
    <w:rsid w:val="00D02EC9"/>
    <w:rsid w:val="00D054C1"/>
    <w:rsid w:val="00D0721D"/>
    <w:rsid w:val="00D10915"/>
    <w:rsid w:val="00D172BA"/>
    <w:rsid w:val="00D210FE"/>
    <w:rsid w:val="00D21B1E"/>
    <w:rsid w:val="00D245EA"/>
    <w:rsid w:val="00D25FFB"/>
    <w:rsid w:val="00D31DE3"/>
    <w:rsid w:val="00D3390A"/>
    <w:rsid w:val="00D34B05"/>
    <w:rsid w:val="00D34F75"/>
    <w:rsid w:val="00D36459"/>
    <w:rsid w:val="00D368E7"/>
    <w:rsid w:val="00D420CF"/>
    <w:rsid w:val="00D44037"/>
    <w:rsid w:val="00D4407E"/>
    <w:rsid w:val="00D638F0"/>
    <w:rsid w:val="00D63BCE"/>
    <w:rsid w:val="00D65ECD"/>
    <w:rsid w:val="00D662E2"/>
    <w:rsid w:val="00D754D7"/>
    <w:rsid w:val="00D82372"/>
    <w:rsid w:val="00D84FB3"/>
    <w:rsid w:val="00D90881"/>
    <w:rsid w:val="00D90FB2"/>
    <w:rsid w:val="00D948B2"/>
    <w:rsid w:val="00D94FC9"/>
    <w:rsid w:val="00D958E1"/>
    <w:rsid w:val="00D95CBF"/>
    <w:rsid w:val="00D95F28"/>
    <w:rsid w:val="00D96B67"/>
    <w:rsid w:val="00D97725"/>
    <w:rsid w:val="00D97AA4"/>
    <w:rsid w:val="00DA0F2F"/>
    <w:rsid w:val="00DB061F"/>
    <w:rsid w:val="00DB41DA"/>
    <w:rsid w:val="00DB454B"/>
    <w:rsid w:val="00DB57DE"/>
    <w:rsid w:val="00DB5E1B"/>
    <w:rsid w:val="00DC5EB3"/>
    <w:rsid w:val="00DC6E03"/>
    <w:rsid w:val="00DD08F7"/>
    <w:rsid w:val="00DD387D"/>
    <w:rsid w:val="00DD4275"/>
    <w:rsid w:val="00DD4C58"/>
    <w:rsid w:val="00DD52BE"/>
    <w:rsid w:val="00DE1349"/>
    <w:rsid w:val="00DE2D48"/>
    <w:rsid w:val="00DE302F"/>
    <w:rsid w:val="00DF0743"/>
    <w:rsid w:val="00DF08C1"/>
    <w:rsid w:val="00DF2EEE"/>
    <w:rsid w:val="00DF7C37"/>
    <w:rsid w:val="00E149F2"/>
    <w:rsid w:val="00E14B11"/>
    <w:rsid w:val="00E14EB9"/>
    <w:rsid w:val="00E15B20"/>
    <w:rsid w:val="00E1662E"/>
    <w:rsid w:val="00E20A61"/>
    <w:rsid w:val="00E22F1E"/>
    <w:rsid w:val="00E23EBC"/>
    <w:rsid w:val="00E247DC"/>
    <w:rsid w:val="00E26F64"/>
    <w:rsid w:val="00E27B3A"/>
    <w:rsid w:val="00E32F60"/>
    <w:rsid w:val="00E3384C"/>
    <w:rsid w:val="00E368EF"/>
    <w:rsid w:val="00E37339"/>
    <w:rsid w:val="00E40995"/>
    <w:rsid w:val="00E43850"/>
    <w:rsid w:val="00E46FF1"/>
    <w:rsid w:val="00E477CD"/>
    <w:rsid w:val="00E52A40"/>
    <w:rsid w:val="00E52F57"/>
    <w:rsid w:val="00E55E05"/>
    <w:rsid w:val="00E56115"/>
    <w:rsid w:val="00E61F4E"/>
    <w:rsid w:val="00E63611"/>
    <w:rsid w:val="00E65824"/>
    <w:rsid w:val="00E70BED"/>
    <w:rsid w:val="00E71794"/>
    <w:rsid w:val="00E722CB"/>
    <w:rsid w:val="00E72FDF"/>
    <w:rsid w:val="00E73173"/>
    <w:rsid w:val="00E77690"/>
    <w:rsid w:val="00E83957"/>
    <w:rsid w:val="00E83F77"/>
    <w:rsid w:val="00E90921"/>
    <w:rsid w:val="00E9214C"/>
    <w:rsid w:val="00E93460"/>
    <w:rsid w:val="00E9367B"/>
    <w:rsid w:val="00E94CC1"/>
    <w:rsid w:val="00E97339"/>
    <w:rsid w:val="00EA36D3"/>
    <w:rsid w:val="00EA3DF4"/>
    <w:rsid w:val="00EB4EED"/>
    <w:rsid w:val="00EC3362"/>
    <w:rsid w:val="00EC7164"/>
    <w:rsid w:val="00ED06D6"/>
    <w:rsid w:val="00ED2B7E"/>
    <w:rsid w:val="00ED6743"/>
    <w:rsid w:val="00ED7F29"/>
    <w:rsid w:val="00EE0CED"/>
    <w:rsid w:val="00EE1742"/>
    <w:rsid w:val="00EE3544"/>
    <w:rsid w:val="00EE4220"/>
    <w:rsid w:val="00EE436B"/>
    <w:rsid w:val="00EF0445"/>
    <w:rsid w:val="00EF1029"/>
    <w:rsid w:val="00EF2F36"/>
    <w:rsid w:val="00EF7B02"/>
    <w:rsid w:val="00F01EF9"/>
    <w:rsid w:val="00F03FBB"/>
    <w:rsid w:val="00F0709D"/>
    <w:rsid w:val="00F106D3"/>
    <w:rsid w:val="00F13161"/>
    <w:rsid w:val="00F14A82"/>
    <w:rsid w:val="00F1526A"/>
    <w:rsid w:val="00F20897"/>
    <w:rsid w:val="00F2536B"/>
    <w:rsid w:val="00F342F5"/>
    <w:rsid w:val="00F343D7"/>
    <w:rsid w:val="00F34871"/>
    <w:rsid w:val="00F34CE0"/>
    <w:rsid w:val="00F3557F"/>
    <w:rsid w:val="00F364CD"/>
    <w:rsid w:val="00F371BC"/>
    <w:rsid w:val="00F37F0E"/>
    <w:rsid w:val="00F50211"/>
    <w:rsid w:val="00F52AD2"/>
    <w:rsid w:val="00F52DB7"/>
    <w:rsid w:val="00F56387"/>
    <w:rsid w:val="00F56B37"/>
    <w:rsid w:val="00F612D2"/>
    <w:rsid w:val="00F618C4"/>
    <w:rsid w:val="00F61FC0"/>
    <w:rsid w:val="00F648CE"/>
    <w:rsid w:val="00F65A8C"/>
    <w:rsid w:val="00F65F93"/>
    <w:rsid w:val="00F66210"/>
    <w:rsid w:val="00F70FCB"/>
    <w:rsid w:val="00F711F3"/>
    <w:rsid w:val="00F7167B"/>
    <w:rsid w:val="00F731CC"/>
    <w:rsid w:val="00F734A7"/>
    <w:rsid w:val="00F7728F"/>
    <w:rsid w:val="00F8050E"/>
    <w:rsid w:val="00F83336"/>
    <w:rsid w:val="00F84B82"/>
    <w:rsid w:val="00F86CF7"/>
    <w:rsid w:val="00F877E7"/>
    <w:rsid w:val="00F94CA9"/>
    <w:rsid w:val="00F96CD7"/>
    <w:rsid w:val="00FA46CA"/>
    <w:rsid w:val="00FB16A2"/>
    <w:rsid w:val="00FB2D83"/>
    <w:rsid w:val="00FB2F3E"/>
    <w:rsid w:val="00FB62EB"/>
    <w:rsid w:val="00FC1A67"/>
    <w:rsid w:val="00FC540D"/>
    <w:rsid w:val="00FC6ED6"/>
    <w:rsid w:val="00FC750B"/>
    <w:rsid w:val="00FD0724"/>
    <w:rsid w:val="00FD34BF"/>
    <w:rsid w:val="00FD34E7"/>
    <w:rsid w:val="00FD4F0F"/>
    <w:rsid w:val="00FD5321"/>
    <w:rsid w:val="00FD74C0"/>
    <w:rsid w:val="00FE404E"/>
    <w:rsid w:val="00FE4068"/>
    <w:rsid w:val="00FE51B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A5DF"/>
  <w15:docId w15:val="{D00347F8-9F14-E545-B833-0473480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C59"/>
    <w:pPr>
      <w:widowControl w:val="0"/>
      <w:autoSpaceDE w:val="0"/>
      <w:autoSpaceDN w:val="0"/>
      <w:adjustRightInd w:val="0"/>
    </w:pPr>
    <w:rPr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342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090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B0A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64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9903D1"/>
    <w:rPr>
      <w:rFonts w:cs="Times New Roman"/>
      <w:i/>
      <w:iCs/>
    </w:rPr>
  </w:style>
  <w:style w:type="character" w:styleId="Emphasis">
    <w:name w:val="Emphasis"/>
    <w:uiPriority w:val="20"/>
    <w:qFormat/>
    <w:rsid w:val="009903D1"/>
    <w:rPr>
      <w:rFonts w:cs="Times New Roman"/>
      <w:i/>
      <w:iCs/>
    </w:rPr>
  </w:style>
  <w:style w:type="character" w:styleId="Hyperlink">
    <w:name w:val="Hyperlink"/>
    <w:rsid w:val="009903D1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9903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1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771"/>
  </w:style>
  <w:style w:type="paragraph" w:styleId="BalloonText">
    <w:name w:val="Balloon Text"/>
    <w:basedOn w:val="Normal"/>
    <w:link w:val="BalloonTextChar"/>
    <w:rsid w:val="00CE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FD1"/>
    <w:rPr>
      <w:rFonts w:ascii="Tahoma" w:hAnsi="Tahoma" w:cs="Tahoma"/>
      <w:sz w:val="16"/>
      <w:szCs w:val="16"/>
      <w:lang w:val="en-US" w:eastAsia="de-DE"/>
    </w:rPr>
  </w:style>
  <w:style w:type="character" w:styleId="Strong">
    <w:name w:val="Strong"/>
    <w:uiPriority w:val="22"/>
    <w:qFormat/>
    <w:rsid w:val="0077628A"/>
    <w:rPr>
      <w:b/>
      <w:bCs/>
    </w:rPr>
  </w:style>
  <w:style w:type="character" w:customStyle="1" w:styleId="Heading4Char">
    <w:name w:val="Heading 4 Char"/>
    <w:link w:val="Heading4"/>
    <w:rsid w:val="002F647C"/>
    <w:rPr>
      <w:rFonts w:ascii="Calibri" w:eastAsia="Times New Roman" w:hAnsi="Calibri" w:cs="Times New Roman"/>
      <w:b/>
      <w:bCs/>
      <w:sz w:val="28"/>
      <w:szCs w:val="28"/>
      <w:lang w:val="en-US" w:eastAsia="de-DE"/>
    </w:rPr>
  </w:style>
  <w:style w:type="character" w:customStyle="1" w:styleId="cit-subtitle">
    <w:name w:val="cit-subtitle"/>
    <w:rsid w:val="002F647C"/>
  </w:style>
  <w:style w:type="character" w:customStyle="1" w:styleId="st">
    <w:name w:val="st"/>
    <w:rsid w:val="00CC7FBB"/>
  </w:style>
  <w:style w:type="paragraph" w:customStyle="1" w:styleId="MediumList2-Accent41">
    <w:name w:val="Medium List 2 - Accent 41"/>
    <w:basedOn w:val="Normal"/>
    <w:uiPriority w:val="34"/>
    <w:qFormat/>
    <w:rsid w:val="009A0D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BA6C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6CFC"/>
    <w:rPr>
      <w:lang w:val="en-US" w:eastAsia="de-DE"/>
    </w:rPr>
  </w:style>
  <w:style w:type="character" w:customStyle="1" w:styleId="FooterChar">
    <w:name w:val="Footer Char"/>
    <w:link w:val="Footer"/>
    <w:uiPriority w:val="99"/>
    <w:rsid w:val="00BA6CFC"/>
    <w:rPr>
      <w:lang w:val="en-US" w:eastAsia="de-DE"/>
    </w:rPr>
  </w:style>
  <w:style w:type="character" w:customStyle="1" w:styleId="Heading1Char">
    <w:name w:val="Heading 1 Char"/>
    <w:link w:val="Heading1"/>
    <w:rsid w:val="0034266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il">
    <w:name w:val="il"/>
    <w:rsid w:val="00032026"/>
  </w:style>
  <w:style w:type="character" w:styleId="FollowedHyperlink">
    <w:name w:val="FollowedHyperlink"/>
    <w:rsid w:val="009663D0"/>
    <w:rPr>
      <w:color w:val="800080"/>
      <w:u w:val="single"/>
    </w:rPr>
  </w:style>
  <w:style w:type="character" w:styleId="CommentReference">
    <w:name w:val="annotation reference"/>
    <w:rsid w:val="00E14EB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4EB9"/>
    <w:rPr>
      <w:sz w:val="24"/>
      <w:szCs w:val="24"/>
    </w:rPr>
  </w:style>
  <w:style w:type="character" w:customStyle="1" w:styleId="CommentTextChar">
    <w:name w:val="Comment Text Char"/>
    <w:link w:val="CommentText"/>
    <w:rsid w:val="00E14EB9"/>
    <w:rPr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14EB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14EB9"/>
    <w:rPr>
      <w:b/>
      <w:bCs/>
      <w:sz w:val="24"/>
      <w:szCs w:val="24"/>
      <w:lang w:val="en-US" w:eastAsia="de-DE"/>
    </w:rPr>
  </w:style>
  <w:style w:type="paragraph" w:customStyle="1" w:styleId="DarkList-Accent31">
    <w:name w:val="Dark List - Accent 31"/>
    <w:hidden/>
    <w:uiPriority w:val="71"/>
    <w:rsid w:val="00E14EB9"/>
    <w:rPr>
      <w:lang w:eastAsia="de-DE"/>
    </w:rPr>
  </w:style>
  <w:style w:type="character" w:customStyle="1" w:styleId="Heading3Char">
    <w:name w:val="Heading 3 Char"/>
    <w:link w:val="Heading3"/>
    <w:rsid w:val="006B0AB8"/>
    <w:rPr>
      <w:rFonts w:ascii="Calibri" w:eastAsia="MS Gothic" w:hAnsi="Calibri" w:cs="Times New Roman"/>
      <w:b/>
      <w:bCs/>
      <w:sz w:val="26"/>
      <w:szCs w:val="26"/>
      <w:lang w:val="en-US" w:eastAsia="de-DE"/>
    </w:rPr>
  </w:style>
  <w:style w:type="character" w:customStyle="1" w:styleId="apple-converted-space">
    <w:name w:val="apple-converted-space"/>
    <w:rsid w:val="00CE037B"/>
  </w:style>
  <w:style w:type="paragraph" w:customStyle="1" w:styleId="MediumGrid1-Accent21">
    <w:name w:val="Medium Grid 1 - Accent 21"/>
    <w:basedOn w:val="Normal"/>
    <w:uiPriority w:val="34"/>
    <w:qFormat/>
    <w:rsid w:val="00CE5B38"/>
    <w:pPr>
      <w:ind w:left="720"/>
    </w:pPr>
  </w:style>
  <w:style w:type="character" w:customStyle="1" w:styleId="cit-doi">
    <w:name w:val="cit-doi"/>
    <w:rsid w:val="00310AB4"/>
  </w:style>
  <w:style w:type="character" w:customStyle="1" w:styleId="cit-sep">
    <w:name w:val="cit-sep"/>
    <w:rsid w:val="00310AB4"/>
  </w:style>
  <w:style w:type="paragraph" w:styleId="ListParagraph">
    <w:name w:val="List Paragraph"/>
    <w:basedOn w:val="Normal"/>
    <w:uiPriority w:val="72"/>
    <w:rsid w:val="004C6EE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C9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77E7"/>
    <w:rPr>
      <w:b/>
      <w:bCs/>
      <w:sz w:val="36"/>
      <w:szCs w:val="36"/>
      <w:lang w:eastAsia="en-US"/>
    </w:rPr>
  </w:style>
  <w:style w:type="paragraph" w:customStyle="1" w:styleId="profile-titles">
    <w:name w:val="profile-titles"/>
    <w:basedOn w:val="Normal"/>
    <w:rsid w:val="00F87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CA" w:eastAsia="zh-CN"/>
    </w:rPr>
  </w:style>
  <w:style w:type="paragraph" w:customStyle="1" w:styleId="profile-info-content">
    <w:name w:val="profile-info-content"/>
    <w:basedOn w:val="Normal"/>
    <w:rsid w:val="00F87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rsid w:val="008A3688"/>
  </w:style>
  <w:style w:type="character" w:customStyle="1" w:styleId="DateChar">
    <w:name w:val="Date Char"/>
    <w:basedOn w:val="DefaultParagraphFont"/>
    <w:link w:val="Date"/>
    <w:rsid w:val="008A3688"/>
    <w:rPr>
      <w:lang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133F"/>
    <w:rPr>
      <w:color w:val="605E5C"/>
      <w:shd w:val="clear" w:color="auto" w:fill="E1DFDD"/>
    </w:rPr>
  </w:style>
  <w:style w:type="character" w:customStyle="1" w:styleId="volumeissue">
    <w:name w:val="volume_issue"/>
    <w:basedOn w:val="DefaultParagraphFont"/>
    <w:rsid w:val="0076133F"/>
  </w:style>
  <w:style w:type="character" w:customStyle="1" w:styleId="pagerange">
    <w:name w:val="page_range"/>
    <w:basedOn w:val="DefaultParagraphFont"/>
    <w:rsid w:val="0076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1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4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66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7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6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07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96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1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4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9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67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65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1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806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arts/about/people-collection/sandra-buceri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3E9-6C75-DD48-AAAD-F296732F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3809</Words>
  <Characters>22551</Characters>
  <Application>Microsoft Office Word</Application>
  <DocSecurity>0</DocSecurity>
  <Lines>388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Toronto</Company>
  <LinksUpToDate>false</LinksUpToDate>
  <CharactersWithSpaces>26206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https://www.ualberta.ca/arts/about/people-collection/sandra-bucerius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 Office User</dc:creator>
  <cp:keywords/>
  <cp:lastModifiedBy>Microsoft Office User</cp:lastModifiedBy>
  <cp:revision>3</cp:revision>
  <cp:lastPrinted>2019-11-20T06:46:00Z</cp:lastPrinted>
  <dcterms:created xsi:type="dcterms:W3CDTF">2019-11-20T06:49:00Z</dcterms:created>
  <dcterms:modified xsi:type="dcterms:W3CDTF">2020-01-18T01:29:00Z</dcterms:modified>
</cp:coreProperties>
</file>