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6D7BA" w14:textId="43FD1BFE" w:rsidR="00875B58" w:rsidRDefault="00D52704" w:rsidP="005B2035">
      <w:pPr>
        <w:spacing w:after="120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 xml:space="preserve">Time </w:t>
      </w:r>
      <w:r w:rsidR="008E0755">
        <w:rPr>
          <w:rFonts w:ascii="Arial" w:hAnsi="Arial" w:cs="Arial"/>
          <w:b/>
          <w:color w:val="007C41"/>
          <w:sz w:val="28"/>
          <w:szCs w:val="28"/>
        </w:rPr>
        <w:t xml:space="preserve">and Labour - </w:t>
      </w:r>
      <w:r>
        <w:rPr>
          <w:rFonts w:ascii="Arial" w:hAnsi="Arial" w:cs="Arial"/>
          <w:b/>
          <w:color w:val="007C41"/>
          <w:sz w:val="28"/>
          <w:szCs w:val="28"/>
        </w:rPr>
        <w:t>Administration</w:t>
      </w:r>
      <w:r w:rsidR="00875B58">
        <w:rPr>
          <w:rFonts w:ascii="Arial" w:hAnsi="Arial" w:cs="Arial"/>
          <w:b/>
          <w:color w:val="007C41"/>
          <w:sz w:val="28"/>
          <w:szCs w:val="28"/>
        </w:rPr>
        <w:t xml:space="preserve"> </w:t>
      </w:r>
      <w:r w:rsidR="00F60AE5">
        <w:rPr>
          <w:rFonts w:ascii="Arial" w:hAnsi="Arial" w:cs="Arial"/>
          <w:b/>
          <w:color w:val="007C41"/>
          <w:sz w:val="28"/>
          <w:szCs w:val="28"/>
        </w:rPr>
        <w:t>Guidelines for Discussion</w:t>
      </w:r>
    </w:p>
    <w:p w14:paraId="58E6546E" w14:textId="381A405D" w:rsidR="00105AC9" w:rsidRDefault="002C383B" w:rsidP="00105AC9">
      <w:pPr>
        <w:spacing w:after="0" w:line="240" w:lineRule="auto"/>
        <w:rPr>
          <w:rFonts w:ascii="Arial" w:hAnsi="Arial" w:cs="Arial"/>
        </w:rPr>
      </w:pPr>
      <w:r w:rsidRPr="00105AC9">
        <w:rPr>
          <w:rFonts w:ascii="Arial" w:hAnsi="Arial" w:cs="Arial"/>
        </w:rPr>
        <w:t>This Quick Reference Guide</w:t>
      </w:r>
      <w:r w:rsidR="006536D5">
        <w:rPr>
          <w:rFonts w:ascii="Arial" w:hAnsi="Arial" w:cs="Arial"/>
        </w:rPr>
        <w:t xml:space="preserve"> (QRG)</w:t>
      </w:r>
      <w:r w:rsidRPr="00105AC9">
        <w:rPr>
          <w:rFonts w:ascii="Arial" w:hAnsi="Arial" w:cs="Arial"/>
        </w:rPr>
        <w:t xml:space="preserve"> provides</w:t>
      </w:r>
      <w:r w:rsidR="007D6836">
        <w:rPr>
          <w:rFonts w:ascii="Arial" w:hAnsi="Arial" w:cs="Arial"/>
        </w:rPr>
        <w:t xml:space="preserve"> a</w:t>
      </w:r>
      <w:r w:rsidRPr="00105AC9">
        <w:rPr>
          <w:rFonts w:ascii="Arial" w:hAnsi="Arial" w:cs="Arial"/>
        </w:rPr>
        <w:t xml:space="preserve"> </w:t>
      </w:r>
      <w:r w:rsidR="007D6836">
        <w:rPr>
          <w:rFonts w:ascii="Arial" w:hAnsi="Arial" w:cs="Arial"/>
        </w:rPr>
        <w:t>platform of topics</w:t>
      </w:r>
      <w:r w:rsidRPr="00105AC9">
        <w:rPr>
          <w:rFonts w:ascii="Arial" w:hAnsi="Arial" w:cs="Arial"/>
        </w:rPr>
        <w:t xml:space="preserve"> </w:t>
      </w:r>
      <w:r w:rsidR="0057525B" w:rsidRPr="00105AC9">
        <w:rPr>
          <w:rFonts w:ascii="Arial" w:hAnsi="Arial" w:cs="Arial"/>
        </w:rPr>
        <w:t xml:space="preserve">pertaining to </w:t>
      </w:r>
      <w:r w:rsidR="006536D5">
        <w:rPr>
          <w:rFonts w:ascii="Arial" w:hAnsi="Arial" w:cs="Arial"/>
        </w:rPr>
        <w:t xml:space="preserve">Employee Self Service (ESS) for </w:t>
      </w:r>
      <w:r w:rsidR="007D6836">
        <w:rPr>
          <w:rFonts w:ascii="Arial" w:hAnsi="Arial" w:cs="Arial"/>
        </w:rPr>
        <w:t xml:space="preserve">Time and </w:t>
      </w:r>
      <w:proofErr w:type="spellStart"/>
      <w:r w:rsidR="007D6836">
        <w:rPr>
          <w:rFonts w:ascii="Arial" w:hAnsi="Arial" w:cs="Arial"/>
        </w:rPr>
        <w:t>Labour</w:t>
      </w:r>
      <w:proofErr w:type="spellEnd"/>
      <w:r w:rsidR="006536D5">
        <w:rPr>
          <w:rFonts w:ascii="Arial" w:hAnsi="Arial" w:cs="Arial"/>
        </w:rPr>
        <w:t xml:space="preserve"> for </w:t>
      </w:r>
      <w:r w:rsidR="007D6836">
        <w:rPr>
          <w:rFonts w:ascii="Arial" w:hAnsi="Arial" w:cs="Arial"/>
        </w:rPr>
        <w:t>consideration when determining</w:t>
      </w:r>
      <w:r w:rsidR="00544CF3">
        <w:rPr>
          <w:rFonts w:ascii="Arial" w:hAnsi="Arial" w:cs="Arial"/>
        </w:rPr>
        <w:t xml:space="preserve"> how you</w:t>
      </w:r>
      <w:r w:rsidR="007D6836">
        <w:rPr>
          <w:rFonts w:ascii="Arial" w:hAnsi="Arial" w:cs="Arial"/>
        </w:rPr>
        <w:t>r area</w:t>
      </w:r>
      <w:r w:rsidR="00544CF3">
        <w:rPr>
          <w:rFonts w:ascii="Arial" w:hAnsi="Arial" w:cs="Arial"/>
        </w:rPr>
        <w:t xml:space="preserve"> will manage the process within the Department and</w:t>
      </w:r>
      <w:r w:rsidR="00196372">
        <w:rPr>
          <w:rFonts w:ascii="Arial" w:hAnsi="Arial" w:cs="Arial"/>
        </w:rPr>
        <w:t>/or</w:t>
      </w:r>
      <w:r w:rsidR="00544CF3">
        <w:rPr>
          <w:rFonts w:ascii="Arial" w:hAnsi="Arial" w:cs="Arial"/>
        </w:rPr>
        <w:t xml:space="preserve"> Faculty</w:t>
      </w:r>
      <w:r w:rsidRPr="00105AC9">
        <w:rPr>
          <w:rFonts w:ascii="Arial" w:hAnsi="Arial" w:cs="Arial"/>
        </w:rPr>
        <w:t>.</w:t>
      </w:r>
      <w:r w:rsidR="00B35379" w:rsidRPr="00105AC9">
        <w:rPr>
          <w:rFonts w:ascii="Arial" w:hAnsi="Arial" w:cs="Arial"/>
        </w:rPr>
        <w:t xml:space="preserve"> This guide</w:t>
      </w:r>
      <w:r w:rsidR="007D6836">
        <w:rPr>
          <w:rFonts w:ascii="Arial" w:hAnsi="Arial" w:cs="Arial"/>
        </w:rPr>
        <w:t xml:space="preserve"> provides a starting point and</w:t>
      </w:r>
      <w:r w:rsidR="00B35379" w:rsidRPr="00105AC9">
        <w:rPr>
          <w:rFonts w:ascii="Arial" w:hAnsi="Arial" w:cs="Arial"/>
        </w:rPr>
        <w:t xml:space="preserve"> is not a </w:t>
      </w:r>
      <w:r w:rsidR="00196372">
        <w:rPr>
          <w:rFonts w:ascii="Arial" w:hAnsi="Arial" w:cs="Arial"/>
        </w:rPr>
        <w:t xml:space="preserve">complete </w:t>
      </w:r>
      <w:r w:rsidR="00544CF3">
        <w:rPr>
          <w:rFonts w:ascii="Arial" w:hAnsi="Arial" w:cs="Arial"/>
        </w:rPr>
        <w:t>list</w:t>
      </w:r>
      <w:r w:rsidR="00B35379" w:rsidRPr="00105AC9">
        <w:rPr>
          <w:rFonts w:ascii="Arial" w:hAnsi="Arial" w:cs="Arial"/>
        </w:rPr>
        <w:t xml:space="preserve"> of </w:t>
      </w:r>
      <w:r w:rsidR="00B35379" w:rsidRPr="005B2035">
        <w:rPr>
          <w:rFonts w:ascii="Arial" w:hAnsi="Arial" w:cs="Arial"/>
        </w:rPr>
        <w:t xml:space="preserve">all </w:t>
      </w:r>
      <w:r w:rsidR="00544CF3">
        <w:rPr>
          <w:rFonts w:ascii="Arial" w:hAnsi="Arial" w:cs="Arial"/>
        </w:rPr>
        <w:t>Business Guidelines that</w:t>
      </w:r>
      <w:r w:rsidR="006536D5">
        <w:rPr>
          <w:rFonts w:ascii="Arial" w:hAnsi="Arial" w:cs="Arial"/>
        </w:rPr>
        <w:t xml:space="preserve"> could</w:t>
      </w:r>
      <w:r w:rsidR="00544CF3">
        <w:rPr>
          <w:rFonts w:ascii="Arial" w:hAnsi="Arial" w:cs="Arial"/>
        </w:rPr>
        <w:t xml:space="preserve"> require </w:t>
      </w:r>
      <w:r w:rsidR="007D6836">
        <w:rPr>
          <w:rFonts w:ascii="Arial" w:hAnsi="Arial" w:cs="Arial"/>
        </w:rPr>
        <w:t xml:space="preserve">discussion. </w:t>
      </w:r>
    </w:p>
    <w:p w14:paraId="41BFBA9F" w14:textId="53F417B3" w:rsidR="00105AC9" w:rsidRPr="00B35379" w:rsidRDefault="00C90387" w:rsidP="005B2035">
      <w:pPr>
        <w:tabs>
          <w:tab w:val="left" w:pos="360"/>
        </w:tabs>
        <w:spacing w:before="360" w:after="120" w:line="240" w:lineRule="auto"/>
        <w:rPr>
          <w:rFonts w:ascii="Arial" w:hAnsi="Arial" w:cs="Arial"/>
          <w:b/>
        </w:rPr>
      </w:pPr>
      <w:r w:rsidRPr="00B35379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F2E41" wp14:editId="0B8C3D9A">
                <wp:simplePos x="0" y="0"/>
                <wp:positionH relativeFrom="margin">
                  <wp:posOffset>0</wp:posOffset>
                </wp:positionH>
                <wp:positionV relativeFrom="paragraph">
                  <wp:posOffset>98894</wp:posOffset>
                </wp:positionV>
                <wp:extent cx="956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4F300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.8pt" to="75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" strokecolor="#007c41" strokeweight="1.5pt">
                <v:stroke joinstyle="miter"/>
                <w10:wrap anchorx="margin"/>
              </v:line>
            </w:pict>
          </mc:Fallback>
        </mc:AlternateContent>
      </w:r>
      <w:r w:rsidR="00B937F2" w:rsidRPr="00B35379">
        <w:rPr>
          <w:rFonts w:ascii="Arial" w:hAnsi="Arial" w:cs="Arial"/>
          <w:b/>
          <w:color w:val="007C41"/>
          <w:sz w:val="28"/>
          <w:szCs w:val="28"/>
        </w:rPr>
        <w:t xml:space="preserve">Time </w:t>
      </w:r>
      <w:r w:rsidR="00BB07CB">
        <w:rPr>
          <w:rFonts w:ascii="Arial" w:hAnsi="Arial" w:cs="Arial"/>
          <w:b/>
          <w:color w:val="007C41"/>
          <w:sz w:val="28"/>
          <w:szCs w:val="28"/>
        </w:rPr>
        <w:t xml:space="preserve">Administration </w:t>
      </w:r>
      <w:r>
        <w:rPr>
          <w:rFonts w:ascii="Arial" w:hAnsi="Arial" w:cs="Arial"/>
          <w:b/>
          <w:color w:val="007C41"/>
          <w:sz w:val="28"/>
          <w:szCs w:val="28"/>
        </w:rPr>
        <w:t>Topics for Discussion</w:t>
      </w:r>
    </w:p>
    <w:tbl>
      <w:tblPr>
        <w:tblStyle w:val="TableGrid"/>
        <w:tblW w:w="0" w:type="auto"/>
        <w:tblInd w:w="198" w:type="dxa"/>
        <w:tblBorders>
          <w:top w:val="single" w:sz="18" w:space="0" w:color="007C41"/>
          <w:left w:val="single" w:sz="18" w:space="0" w:color="007C41"/>
          <w:bottom w:val="single" w:sz="18" w:space="0" w:color="007C41"/>
          <w:right w:val="single" w:sz="18" w:space="0" w:color="007C41"/>
          <w:insideH w:val="single" w:sz="6" w:space="0" w:color="007C41"/>
          <w:insideV w:val="single" w:sz="6" w:space="0" w:color="007C41"/>
        </w:tblBorders>
        <w:tblLook w:val="06A0" w:firstRow="1" w:lastRow="0" w:firstColumn="1" w:lastColumn="0" w:noHBand="1" w:noVBand="1"/>
      </w:tblPr>
      <w:tblGrid>
        <w:gridCol w:w="2614"/>
        <w:gridCol w:w="2831"/>
        <w:gridCol w:w="5248"/>
        <w:gridCol w:w="3978"/>
      </w:tblGrid>
      <w:tr w:rsidR="006B247B" w:rsidRPr="00623039" w14:paraId="302B8CB3" w14:textId="15BB69E7" w:rsidTr="001945C9">
        <w:trPr>
          <w:cantSplit/>
          <w:trHeight w:val="428"/>
          <w:tblHeader/>
        </w:trPr>
        <w:tc>
          <w:tcPr>
            <w:tcW w:w="2614" w:type="dxa"/>
            <w:tcBorders>
              <w:top w:val="single" w:sz="18" w:space="0" w:color="007C41"/>
              <w:left w:val="single" w:sz="18" w:space="0" w:color="007C41"/>
              <w:bottom w:val="nil"/>
              <w:right w:val="nil"/>
            </w:tcBorders>
            <w:shd w:val="clear" w:color="auto" w:fill="007C41"/>
            <w:vAlign w:val="center"/>
          </w:tcPr>
          <w:p w14:paraId="456AF45E" w14:textId="65B8E45F" w:rsidR="006B247B" w:rsidRPr="00623039" w:rsidRDefault="006B247B" w:rsidP="00C95A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3039">
              <w:rPr>
                <w:rFonts w:ascii="Arial" w:hAnsi="Arial" w:cs="Arial"/>
                <w:b/>
                <w:color w:val="FFFFFF" w:themeColor="background1"/>
              </w:rPr>
              <w:t>Time &amp; Labour Process</w:t>
            </w:r>
          </w:p>
        </w:tc>
        <w:tc>
          <w:tcPr>
            <w:tcW w:w="2831" w:type="dxa"/>
            <w:tcBorders>
              <w:top w:val="single" w:sz="18" w:space="0" w:color="007C41"/>
              <w:left w:val="nil"/>
              <w:bottom w:val="nil"/>
              <w:right w:val="nil"/>
            </w:tcBorders>
            <w:shd w:val="clear" w:color="auto" w:fill="007C41"/>
            <w:vAlign w:val="center"/>
          </w:tcPr>
          <w:p w14:paraId="53D0A2CF" w14:textId="61E39635" w:rsidR="006B247B" w:rsidRPr="00623039" w:rsidRDefault="006B247B" w:rsidP="00C95A1F">
            <w:pPr>
              <w:tabs>
                <w:tab w:val="left" w:pos="360"/>
              </w:tabs>
              <w:spacing w:after="0" w:line="240" w:lineRule="auto"/>
              <w:ind w:right="-11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3039">
              <w:rPr>
                <w:rFonts w:ascii="Arial" w:hAnsi="Arial" w:cs="Arial"/>
                <w:b/>
                <w:color w:val="FFFFFF" w:themeColor="background1"/>
              </w:rPr>
              <w:t>Topic of Discussion</w:t>
            </w:r>
          </w:p>
        </w:tc>
        <w:tc>
          <w:tcPr>
            <w:tcW w:w="5248" w:type="dxa"/>
            <w:tcBorders>
              <w:top w:val="single" w:sz="18" w:space="0" w:color="007C41"/>
              <w:left w:val="nil"/>
              <w:bottom w:val="nil"/>
              <w:right w:val="nil"/>
            </w:tcBorders>
            <w:shd w:val="clear" w:color="auto" w:fill="007C41"/>
            <w:vAlign w:val="center"/>
          </w:tcPr>
          <w:p w14:paraId="0844F773" w14:textId="795B4A1E" w:rsidR="006B247B" w:rsidRPr="00623039" w:rsidRDefault="006B247B" w:rsidP="002A5258">
            <w:pPr>
              <w:tabs>
                <w:tab w:val="left" w:pos="162"/>
              </w:tabs>
              <w:spacing w:after="0" w:line="240" w:lineRule="auto"/>
              <w:ind w:left="-18" w:right="3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3039">
              <w:rPr>
                <w:rFonts w:ascii="Arial" w:hAnsi="Arial" w:cs="Arial"/>
                <w:b/>
                <w:color w:val="FFFFFF" w:themeColor="background1"/>
              </w:rPr>
              <w:t>Guidelines/Recommendations</w:t>
            </w:r>
          </w:p>
        </w:tc>
        <w:tc>
          <w:tcPr>
            <w:tcW w:w="3978" w:type="dxa"/>
            <w:tcBorders>
              <w:top w:val="single" w:sz="18" w:space="0" w:color="007C41"/>
              <w:left w:val="nil"/>
              <w:bottom w:val="nil"/>
            </w:tcBorders>
            <w:shd w:val="clear" w:color="auto" w:fill="007C41"/>
            <w:vAlign w:val="center"/>
          </w:tcPr>
          <w:p w14:paraId="51DA8800" w14:textId="4A2078CA" w:rsidR="006B247B" w:rsidRPr="00623039" w:rsidRDefault="006B247B" w:rsidP="00C95A1F">
            <w:pPr>
              <w:tabs>
                <w:tab w:val="left" w:pos="162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23039">
              <w:rPr>
                <w:rFonts w:ascii="Arial" w:hAnsi="Arial" w:cs="Arial"/>
                <w:b/>
                <w:color w:val="FFFFFF" w:themeColor="background1"/>
              </w:rPr>
              <w:t>Department Action</w:t>
            </w:r>
          </w:p>
        </w:tc>
      </w:tr>
      <w:tr w:rsidR="00F854AD" w:rsidRPr="00623039" w14:paraId="07E9C7AE" w14:textId="47A053F9" w:rsidTr="001945C9">
        <w:trPr>
          <w:cantSplit/>
          <w:trHeight w:val="468"/>
        </w:trPr>
        <w:tc>
          <w:tcPr>
            <w:tcW w:w="2614" w:type="dxa"/>
            <w:tcBorders>
              <w:top w:val="nil"/>
              <w:bottom w:val="single" w:sz="4" w:space="0" w:color="007C41"/>
              <w:right w:val="nil"/>
            </w:tcBorders>
            <w:vAlign w:val="center"/>
          </w:tcPr>
          <w:p w14:paraId="7739DB14" w14:textId="34D46613" w:rsidR="00F854AD" w:rsidRPr="00623039" w:rsidRDefault="00F854AD" w:rsidP="00B35379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Help Model</w:t>
            </w:r>
          </w:p>
        </w:tc>
        <w:tc>
          <w:tcPr>
            <w:tcW w:w="2831" w:type="dxa"/>
            <w:tcBorders>
              <w:top w:val="nil"/>
              <w:bottom w:val="single" w:sz="4" w:space="0" w:color="007C41"/>
            </w:tcBorders>
            <w:vAlign w:val="center"/>
          </w:tcPr>
          <w:p w14:paraId="46005D1A" w14:textId="1AC5715B" w:rsidR="00F854AD" w:rsidRPr="00623039" w:rsidRDefault="00F854AD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HR Help Model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007C41"/>
            </w:tcBorders>
            <w:vAlign w:val="center"/>
          </w:tcPr>
          <w:p w14:paraId="27F3EE01" w14:textId="2F1495B4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69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Department HR Contact will refer all employees to the online training materials</w:t>
            </w:r>
          </w:p>
          <w:p w14:paraId="1955C140" w14:textId="485466D2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69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Department HR Contact should be familiar with the training materials for the employee and Supervisor &amp; where to find the material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007C41"/>
            </w:tcBorders>
            <w:vAlign w:val="center"/>
          </w:tcPr>
          <w:p w14:paraId="37A78234" w14:textId="77777777" w:rsidR="00F854AD" w:rsidRPr="00623039" w:rsidRDefault="00F854AD" w:rsidP="00623039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Establish a process on who will address employee questions before going to HR Contact.  </w:t>
            </w:r>
          </w:p>
          <w:p w14:paraId="6CC2477A" w14:textId="330C2260" w:rsidR="00F854AD" w:rsidRPr="00623039" w:rsidRDefault="00F854AD" w:rsidP="00623039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Clear communication to all employees regarding </w:t>
            </w:r>
            <w:r w:rsidR="00B4380F">
              <w:rPr>
                <w:rFonts w:ascii="Arial" w:hAnsi="Arial" w:cs="Arial"/>
              </w:rPr>
              <w:t xml:space="preserve">HR </w:t>
            </w:r>
            <w:r w:rsidRPr="00623039">
              <w:rPr>
                <w:rFonts w:ascii="Arial" w:hAnsi="Arial" w:cs="Arial"/>
              </w:rPr>
              <w:t>Help Model</w:t>
            </w:r>
          </w:p>
        </w:tc>
      </w:tr>
      <w:tr w:rsidR="002B697F" w:rsidRPr="00623039" w14:paraId="08F81CF3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660ED540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Role Clarification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6217D8AE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Timekeeper vs Time Auditor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47E082A5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Will you keep the timekeeper to enter time on behalf of an employee</w:t>
            </w:r>
          </w:p>
          <w:p w14:paraId="0B00E250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Will you initiate the Time Auditor role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3BF6DFE5" w14:textId="7FB56A69" w:rsidR="002B697F" w:rsidRPr="00C95A1F" w:rsidRDefault="002B697F" w:rsidP="00B4380F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Establish process</w:t>
            </w:r>
            <w:r w:rsidR="006D54E6" w:rsidRPr="00C95A1F">
              <w:rPr>
                <w:rFonts w:ascii="Arial" w:hAnsi="Arial" w:cs="Arial"/>
              </w:rPr>
              <w:t xml:space="preserve"> and communicate to </w:t>
            </w:r>
            <w:r w:rsidR="00B4380F">
              <w:rPr>
                <w:rFonts w:ascii="Arial" w:hAnsi="Arial" w:cs="Arial"/>
              </w:rPr>
              <w:t xml:space="preserve">employees </w:t>
            </w:r>
            <w:r w:rsidR="006D54E6" w:rsidRPr="00C95A1F">
              <w:rPr>
                <w:rFonts w:ascii="Arial" w:hAnsi="Arial" w:cs="Arial"/>
              </w:rPr>
              <w:t>affected by this process</w:t>
            </w:r>
            <w:r w:rsidRPr="00C95A1F">
              <w:rPr>
                <w:rFonts w:ascii="Arial" w:hAnsi="Arial" w:cs="Arial"/>
              </w:rPr>
              <w:t xml:space="preserve"> </w:t>
            </w:r>
          </w:p>
        </w:tc>
      </w:tr>
      <w:tr w:rsidR="002D4B95" w:rsidRPr="00623039" w14:paraId="5E222760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54172773" w14:textId="77777777" w:rsidR="002D4B95" w:rsidRPr="00623039" w:rsidRDefault="002D4B95" w:rsidP="006B247B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17513767" w14:textId="77777777" w:rsidR="002D4B95" w:rsidRPr="00623039" w:rsidRDefault="002D4B95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access to a computer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21C72EFB" w14:textId="77777777" w:rsidR="002D4B95" w:rsidRPr="00623039" w:rsidRDefault="002D4B95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Some employees do not work at a computer all day </w:t>
            </w:r>
          </w:p>
          <w:p w14:paraId="71620E60" w14:textId="77777777" w:rsidR="002D4B95" w:rsidRPr="00623039" w:rsidRDefault="002D4B95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Decision to use employee self-service or continue with timekeeper role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59CE65BF" w14:textId="77777777" w:rsidR="002D4B95" w:rsidRPr="00C95A1F" w:rsidRDefault="002D4B95" w:rsidP="00C95A1F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Employee self-service decision may require a kiosk for employees to access a central computer</w:t>
            </w:r>
          </w:p>
        </w:tc>
      </w:tr>
      <w:tr w:rsidR="00F854AD" w:rsidRPr="00623039" w14:paraId="54FBBA82" w14:textId="77777777" w:rsidTr="00D87743">
        <w:trPr>
          <w:cantSplit/>
          <w:trHeight w:val="827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067FF361" w14:textId="44C3CCC1" w:rsidR="00F854AD" w:rsidRPr="00623039" w:rsidRDefault="00F854AD" w:rsidP="0065151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50E766AD" w14:textId="77777777" w:rsidR="00F854AD" w:rsidRPr="00623039" w:rsidRDefault="00F854AD" w:rsidP="00623039">
            <w:pPr>
              <w:tabs>
                <w:tab w:val="left" w:pos="162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Hourly employees will enter hours worked at the end of every shift</w:t>
            </w:r>
          </w:p>
          <w:p w14:paraId="4AEE3E15" w14:textId="77777777" w:rsidR="00F854AD" w:rsidRPr="00623039" w:rsidRDefault="00F854AD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09A308E4" w14:textId="77777777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Time will flow through to the Supervisor every day after Time Admin processing</w:t>
            </w:r>
          </w:p>
          <w:p w14:paraId="4E98B66B" w14:textId="206406EB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Timekeeper/Supervisor ha</w:t>
            </w:r>
            <w:r w:rsidR="00B4380F">
              <w:rPr>
                <w:rFonts w:ascii="Arial" w:hAnsi="Arial" w:cs="Arial"/>
              </w:rPr>
              <w:t>ve</w:t>
            </w:r>
            <w:r w:rsidRPr="00623039">
              <w:rPr>
                <w:rFonts w:ascii="Arial" w:hAnsi="Arial" w:cs="Arial"/>
              </w:rPr>
              <w:t xml:space="preserve"> the ability to audit hours daily</w:t>
            </w:r>
          </w:p>
          <w:p w14:paraId="539B0B6D" w14:textId="77777777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Why save time entry until the end of the pay period?</w:t>
            </w:r>
          </w:p>
          <w:p w14:paraId="30D09701" w14:textId="7E12254B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will be paid correctly and on time when entered at the end of their shift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4AB9C363" w14:textId="7FE4BDAD" w:rsidR="00F854AD" w:rsidRPr="00623039" w:rsidRDefault="00F854AD" w:rsidP="00623039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Change in Supervisor behavior to include sign-in to PeopleSoft HCM </w:t>
            </w:r>
            <w:r w:rsidR="00B4380F">
              <w:rPr>
                <w:rFonts w:ascii="Arial" w:hAnsi="Arial" w:cs="Arial"/>
              </w:rPr>
              <w:t>more often. No email notification when time is ready for review and approval</w:t>
            </w:r>
          </w:p>
          <w:p w14:paraId="4D3DC001" w14:textId="317DA712" w:rsidR="00F854AD" w:rsidRPr="00623039" w:rsidRDefault="00F854AD" w:rsidP="00623039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Clear communication to all employees on time entry expectations</w:t>
            </w:r>
          </w:p>
        </w:tc>
      </w:tr>
      <w:tr w:rsidR="00F854AD" w:rsidRPr="00623039" w14:paraId="5DA47627" w14:textId="77777777" w:rsidTr="00D87743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18" w:space="0" w:color="007C41"/>
              <w:right w:val="nil"/>
            </w:tcBorders>
            <w:vAlign w:val="center"/>
          </w:tcPr>
          <w:p w14:paraId="5FA36030" w14:textId="2C7CFD80" w:rsidR="00F854AD" w:rsidRPr="00623039" w:rsidRDefault="00F854AD" w:rsidP="00651518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18" w:space="0" w:color="007C41"/>
            </w:tcBorders>
            <w:vAlign w:val="center"/>
          </w:tcPr>
          <w:p w14:paraId="7AC38B96" w14:textId="29E14EFB" w:rsidR="00F854AD" w:rsidRPr="00623039" w:rsidRDefault="00F854AD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Salaried employees will enter exception time in the pay period it was incurred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01195278" w14:textId="533DAFAB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accountable for entering their exception hours in a timely matter</w:t>
            </w:r>
          </w:p>
          <w:p w14:paraId="3ACEEFA8" w14:textId="3C88BAB6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Leave balances will be more accurate when reporting and annual planning  is undertaken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2FCCC4BE" w14:textId="53700BBD" w:rsidR="00F854AD" w:rsidRPr="00C95A1F" w:rsidRDefault="00F854AD" w:rsidP="00C95A1F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 xml:space="preserve">Clear communication to all employees on time entry expectations </w:t>
            </w:r>
          </w:p>
        </w:tc>
      </w:tr>
      <w:bookmarkEnd w:id="0"/>
      <w:tr w:rsidR="00F854AD" w:rsidRPr="00623039" w14:paraId="4218ADDC" w14:textId="77777777" w:rsidTr="00D87743">
        <w:trPr>
          <w:cantSplit/>
          <w:trHeight w:val="468"/>
        </w:trPr>
        <w:tc>
          <w:tcPr>
            <w:tcW w:w="2614" w:type="dxa"/>
            <w:tcBorders>
              <w:top w:val="single" w:sz="18" w:space="0" w:color="007C41"/>
              <w:bottom w:val="single" w:sz="4" w:space="0" w:color="007C41"/>
              <w:right w:val="nil"/>
            </w:tcBorders>
            <w:vAlign w:val="center"/>
          </w:tcPr>
          <w:p w14:paraId="415E467F" w14:textId="2C4508E8" w:rsidR="00F854AD" w:rsidRPr="00623039" w:rsidRDefault="00F854AD" w:rsidP="00F854A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lastRenderedPageBreak/>
              <w:t>Employee Time Entry</w:t>
            </w:r>
          </w:p>
        </w:tc>
        <w:tc>
          <w:tcPr>
            <w:tcW w:w="2831" w:type="dxa"/>
            <w:tcBorders>
              <w:top w:val="single" w:sz="18" w:space="0" w:color="007C41"/>
              <w:bottom w:val="single" w:sz="4" w:space="0" w:color="007C41"/>
            </w:tcBorders>
            <w:vAlign w:val="center"/>
          </w:tcPr>
          <w:p w14:paraId="427377A7" w14:textId="091277FE" w:rsidR="00F854AD" w:rsidRPr="00623039" w:rsidRDefault="00F854AD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Cut-off day for Pay confirm</w:t>
            </w:r>
          </w:p>
        </w:tc>
        <w:tc>
          <w:tcPr>
            <w:tcW w:w="5248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62C22AA4" w14:textId="77777777" w:rsidR="00F854AD" w:rsidRPr="00623039" w:rsidRDefault="00F854AD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Option to keep it simple, require all employees to have time entered by end of business on the 15th and last day of the month</w:t>
            </w:r>
          </w:p>
        </w:tc>
        <w:tc>
          <w:tcPr>
            <w:tcW w:w="3978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4DEAC1C6" w14:textId="77777777" w:rsidR="00F854AD" w:rsidRPr="00623039" w:rsidRDefault="00F854AD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a process and communicate to all employees</w:t>
            </w:r>
          </w:p>
        </w:tc>
      </w:tr>
      <w:tr w:rsidR="002B697F" w:rsidRPr="00623039" w14:paraId="7D235D5B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312A21FE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3866CBD7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Employees with Multiple Jobs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5AA6C448" w14:textId="77777777" w:rsidR="002B697F" w:rsidRPr="00623039" w:rsidRDefault="002B697F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with a multiple working relationship should communicate all jobs to their Supervisors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45008E73" w14:textId="77777777" w:rsidR="002B697F" w:rsidRPr="00623039" w:rsidRDefault="002B697F" w:rsidP="00623039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who will run the multiple jobs report</w:t>
            </w:r>
          </w:p>
          <w:p w14:paraId="4AC4DB71" w14:textId="69282EB0" w:rsidR="002D4B95" w:rsidRPr="00623039" w:rsidRDefault="002D4B95" w:rsidP="00B4380F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Establish process on how these situations should be </w:t>
            </w:r>
            <w:r w:rsidR="00B4380F">
              <w:rPr>
                <w:rFonts w:ascii="Arial" w:hAnsi="Arial" w:cs="Arial"/>
              </w:rPr>
              <w:t>managed</w:t>
            </w:r>
          </w:p>
        </w:tc>
      </w:tr>
      <w:tr w:rsidR="002B697F" w:rsidRPr="00623039" w14:paraId="750D2787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50C16E0F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27A814FC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Overtime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7639D1B9" w14:textId="77777777" w:rsidR="002B697F" w:rsidRPr="00623039" w:rsidRDefault="002B697F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Allowed or not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232F9FAB" w14:textId="77777777" w:rsidR="002B697F" w:rsidRPr="00623039" w:rsidRDefault="002B697F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Communicate the rules of OT to all eligible employees</w:t>
            </w:r>
          </w:p>
        </w:tc>
      </w:tr>
      <w:tr w:rsidR="002B697F" w:rsidRPr="00623039" w14:paraId="0F52E7A8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14B26007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1A1ABB4C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Hourly employees enter hours worked in current pay period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0E90026B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How to manage employees who forget to submit hours worked OR</w:t>
            </w:r>
          </w:p>
          <w:p w14:paraId="45B97200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Employees want to save up hours to receive a larger lump sum payment later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0E453019" w14:textId="10ABDAD2" w:rsidR="002B697F" w:rsidRPr="00623039" w:rsidRDefault="002B697F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Employees should be paid as per the Collective Agreements in place at the U of A</w:t>
            </w:r>
          </w:p>
        </w:tc>
      </w:tr>
      <w:tr w:rsidR="002B697F" w:rsidRPr="00623039" w14:paraId="435506BF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41E092E9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Time Entry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5F70CA96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Academic Hourly Employee – pay confirm dates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0518C373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The Academic Hourly employee pay confirm is before the end of the month. Estimated hours may be entered</w:t>
            </w:r>
          </w:p>
          <w:p w14:paraId="220EB5EC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Watch for those who have an </w:t>
            </w:r>
            <w:r w:rsidRPr="00B4380F">
              <w:rPr>
                <w:rFonts w:ascii="Arial" w:hAnsi="Arial" w:cs="Arial"/>
                <w:u w:val="single"/>
              </w:rPr>
              <w:t>expected end date</w:t>
            </w:r>
            <w:r w:rsidRPr="00623039">
              <w:rPr>
                <w:rFonts w:ascii="Arial" w:hAnsi="Arial" w:cs="Arial"/>
              </w:rPr>
              <w:t xml:space="preserve"> before the end of the month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2965D97B" w14:textId="77777777" w:rsidR="002B697F" w:rsidRPr="00623039" w:rsidRDefault="002B697F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a process and communicate to those involved/impacted by process</w:t>
            </w:r>
          </w:p>
        </w:tc>
      </w:tr>
      <w:tr w:rsidR="002B697F" w:rsidRPr="00623039" w14:paraId="11E5B826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61AC54EA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Management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2B427F8F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Temporary Employee Management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31244FAA" w14:textId="577A40CD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Alerts come to the Manager Dashboard 90, 60 and 30 days out</w:t>
            </w:r>
            <w:r w:rsidR="00B4380F">
              <w:rPr>
                <w:rFonts w:ascii="Arial" w:hAnsi="Arial" w:cs="Arial"/>
              </w:rPr>
              <w:t xml:space="preserve"> from end date</w:t>
            </w:r>
          </w:p>
          <w:p w14:paraId="591107DF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Ensure action is taken BEFORE the end date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7D67CB0D" w14:textId="77777777" w:rsidR="002B697F" w:rsidRPr="00623039" w:rsidRDefault="002B697F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a process for the management of the temporary employee</w:t>
            </w:r>
          </w:p>
        </w:tc>
      </w:tr>
      <w:tr w:rsidR="002B697F" w:rsidRPr="00623039" w14:paraId="5482A965" w14:textId="77777777" w:rsidTr="00D87743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5D4C7040" w14:textId="6741CF3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Employee Management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587B3FBC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Reporting Relationship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0B48EC23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Provides an accurate representation of the organizational structure</w:t>
            </w:r>
          </w:p>
          <w:p w14:paraId="0797B038" w14:textId="77777777" w:rsidR="002B697F" w:rsidRPr="00623039" w:rsidRDefault="002B697F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Add delegation instead of a reporting change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614FFBFB" w14:textId="45236B44" w:rsidR="002B697F" w:rsidRPr="00623039" w:rsidRDefault="002B697F" w:rsidP="00B4380F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the process</w:t>
            </w:r>
            <w:r w:rsidR="002D4B95" w:rsidRPr="00623039">
              <w:rPr>
                <w:rFonts w:ascii="Arial" w:hAnsi="Arial" w:cs="Arial"/>
              </w:rPr>
              <w:t xml:space="preserve"> and communicate to </w:t>
            </w:r>
            <w:r w:rsidR="00B4380F">
              <w:rPr>
                <w:rFonts w:ascii="Arial" w:hAnsi="Arial" w:cs="Arial"/>
              </w:rPr>
              <w:t>all</w:t>
            </w:r>
            <w:r w:rsidR="002D4B95" w:rsidRPr="00623039">
              <w:rPr>
                <w:rFonts w:ascii="Arial" w:hAnsi="Arial" w:cs="Arial"/>
              </w:rPr>
              <w:t xml:space="preserve"> involved</w:t>
            </w:r>
          </w:p>
        </w:tc>
      </w:tr>
      <w:tr w:rsidR="002B697F" w:rsidRPr="00623039" w14:paraId="7235CC52" w14:textId="77777777" w:rsidTr="00D87743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18" w:space="0" w:color="007C41"/>
              <w:right w:val="nil"/>
            </w:tcBorders>
            <w:vAlign w:val="center"/>
          </w:tcPr>
          <w:p w14:paraId="62950273" w14:textId="77777777" w:rsidR="002B697F" w:rsidRPr="00623039" w:rsidRDefault="002B697F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Communications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18" w:space="0" w:color="007C41"/>
            </w:tcBorders>
            <w:vAlign w:val="center"/>
          </w:tcPr>
          <w:p w14:paraId="098BD098" w14:textId="77777777" w:rsidR="002B697F" w:rsidRPr="00623039" w:rsidRDefault="002B697F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Cut-off reminders or not – email or calendar 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26C09515" w14:textId="77777777" w:rsidR="00B4380F" w:rsidRDefault="002B697F" w:rsidP="002A5258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right="39"/>
              <w:jc w:val="both"/>
              <w:rPr>
                <w:rFonts w:ascii="Arial" w:hAnsi="Arial" w:cs="Arial"/>
              </w:rPr>
            </w:pPr>
            <w:r w:rsidRPr="00B4380F">
              <w:rPr>
                <w:rFonts w:ascii="Arial" w:hAnsi="Arial" w:cs="Arial"/>
              </w:rPr>
              <w:t>Will the timekeeper or the Department HR Contact</w:t>
            </w:r>
          </w:p>
          <w:p w14:paraId="2336A739" w14:textId="77777777" w:rsidR="00B4380F" w:rsidRDefault="00B4380F" w:rsidP="002A5258">
            <w:pPr>
              <w:tabs>
                <w:tab w:val="left" w:pos="162"/>
              </w:tabs>
              <w:spacing w:after="0" w:line="240" w:lineRule="auto"/>
              <w:ind w:right="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B697F" w:rsidRPr="00B4380F">
              <w:rPr>
                <w:rFonts w:ascii="Arial" w:hAnsi="Arial" w:cs="Arial"/>
              </w:rPr>
              <w:t>send reminders to employees and Supervisors of</w:t>
            </w:r>
          </w:p>
          <w:p w14:paraId="4F2B4A93" w14:textId="3D8EE56B" w:rsidR="002B697F" w:rsidRDefault="00B4380F" w:rsidP="002A5258">
            <w:pPr>
              <w:tabs>
                <w:tab w:val="left" w:pos="162"/>
              </w:tabs>
              <w:spacing w:after="0" w:line="240" w:lineRule="auto"/>
              <w:ind w:right="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B697F" w:rsidRPr="00B4380F">
              <w:rPr>
                <w:rFonts w:ascii="Arial" w:hAnsi="Arial" w:cs="Arial"/>
              </w:rPr>
              <w:t xml:space="preserve">pending Payroll cut-offs </w:t>
            </w:r>
          </w:p>
          <w:p w14:paraId="2E0405B3" w14:textId="2899B89F" w:rsidR="00B4380F" w:rsidRPr="00B4380F" w:rsidRDefault="00B4380F" w:rsidP="002A5258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left="178" w:right="39" w:hanging="1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the </w:t>
            </w:r>
            <w:r w:rsidR="00842926">
              <w:rPr>
                <w:rFonts w:ascii="Arial" w:hAnsi="Arial" w:cs="Arial"/>
              </w:rPr>
              <w:t>Payroll Dates –</w:t>
            </w:r>
            <w:r w:rsidR="001945C9">
              <w:rPr>
                <w:rFonts w:ascii="Arial" w:hAnsi="Arial" w:cs="Arial"/>
              </w:rPr>
              <w:t xml:space="preserve"> University of Alberta to all </w:t>
            </w:r>
            <w:r w:rsidR="00842926">
              <w:rPr>
                <w:rFonts w:ascii="Arial" w:hAnsi="Arial" w:cs="Arial"/>
              </w:rPr>
              <w:t>Supervisor google calendars</w:t>
            </w:r>
          </w:p>
          <w:p w14:paraId="53CE1063" w14:textId="37623F83" w:rsidR="00B4380F" w:rsidRPr="00623039" w:rsidRDefault="00B4380F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23579682" w14:textId="77777777" w:rsidR="002B697F" w:rsidRPr="00623039" w:rsidRDefault="002B697F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a process and communicate to all employees and Supervisors</w:t>
            </w:r>
          </w:p>
        </w:tc>
      </w:tr>
      <w:tr w:rsidR="00F854AD" w:rsidRPr="00623039" w14:paraId="4FD9483D" w14:textId="27160778" w:rsidTr="00D87743">
        <w:trPr>
          <w:cantSplit/>
          <w:trHeight w:val="468"/>
        </w:trPr>
        <w:tc>
          <w:tcPr>
            <w:tcW w:w="2614" w:type="dxa"/>
            <w:tcBorders>
              <w:top w:val="single" w:sz="18" w:space="0" w:color="007C41"/>
              <w:bottom w:val="single" w:sz="4" w:space="0" w:color="007C41"/>
              <w:right w:val="nil"/>
            </w:tcBorders>
            <w:vAlign w:val="center"/>
          </w:tcPr>
          <w:p w14:paraId="588D23A1" w14:textId="7A569C33" w:rsidR="00F854AD" w:rsidRPr="00623039" w:rsidRDefault="00F854AD" w:rsidP="00F854A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lastRenderedPageBreak/>
              <w:t>Time Approval</w:t>
            </w:r>
          </w:p>
        </w:tc>
        <w:tc>
          <w:tcPr>
            <w:tcW w:w="2831" w:type="dxa"/>
            <w:tcBorders>
              <w:top w:val="single" w:sz="18" w:space="0" w:color="007C41"/>
              <w:bottom w:val="single" w:sz="4" w:space="0" w:color="007C41"/>
            </w:tcBorders>
            <w:vAlign w:val="center"/>
          </w:tcPr>
          <w:p w14:paraId="40EFF00F" w14:textId="1EC99D42" w:rsidR="00F854AD" w:rsidRPr="00623039" w:rsidRDefault="00F854AD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6 Clicks to success method for time approval</w:t>
            </w:r>
          </w:p>
        </w:tc>
        <w:tc>
          <w:tcPr>
            <w:tcW w:w="5248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42CEDE79" w14:textId="77777777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PeopleSoft shortcut on desktop</w:t>
            </w:r>
          </w:p>
          <w:p w14:paraId="6A6F4880" w14:textId="77777777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Timekeeper as a Time Auditor to support Supervisor</w:t>
            </w:r>
          </w:p>
          <w:p w14:paraId="4EE8B7A7" w14:textId="51D92833" w:rsidR="00F854AD" w:rsidRPr="00623039" w:rsidRDefault="00F854AD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For those who are not at a computer as often and </w:t>
            </w:r>
            <w:r w:rsidR="001945C9">
              <w:rPr>
                <w:rFonts w:ascii="Arial" w:hAnsi="Arial" w:cs="Arial"/>
              </w:rPr>
              <w:t xml:space="preserve">balk </w:t>
            </w:r>
            <w:r w:rsidRPr="00623039">
              <w:rPr>
                <w:rFonts w:ascii="Arial" w:hAnsi="Arial" w:cs="Arial"/>
              </w:rPr>
              <w:t>at approving time everyday</w:t>
            </w:r>
          </w:p>
        </w:tc>
        <w:tc>
          <w:tcPr>
            <w:tcW w:w="3978" w:type="dxa"/>
            <w:tcBorders>
              <w:top w:val="single" w:sz="18" w:space="0" w:color="007C41"/>
              <w:left w:val="nil"/>
              <w:bottom w:val="single" w:sz="4" w:space="0" w:color="007C41"/>
            </w:tcBorders>
            <w:vAlign w:val="center"/>
          </w:tcPr>
          <w:p w14:paraId="1329562C" w14:textId="50BBF909" w:rsidR="00F854AD" w:rsidRPr="00623039" w:rsidRDefault="00F854AD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Establish a process between Time Auditor and Supervisor</w:t>
            </w:r>
          </w:p>
        </w:tc>
      </w:tr>
      <w:tr w:rsidR="00F854AD" w:rsidRPr="00623039" w14:paraId="4D2AFD39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688D3498" w14:textId="6A236C88" w:rsidR="00F854AD" w:rsidRPr="00623039" w:rsidRDefault="00F854AD" w:rsidP="00F854A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Time Approval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2D7B432B" w14:textId="2670AACE" w:rsidR="00F854AD" w:rsidRPr="00623039" w:rsidRDefault="005B2035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Supervisors sign </w:t>
            </w:r>
            <w:r w:rsidR="00F854AD" w:rsidRPr="00623039">
              <w:rPr>
                <w:rFonts w:ascii="Arial" w:hAnsi="Arial" w:cs="Arial"/>
              </w:rPr>
              <w:t xml:space="preserve">in to PeopleSoft 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6CCC8F93" w14:textId="4E7F318E" w:rsidR="00F854AD" w:rsidRPr="00623039" w:rsidRDefault="00F854AD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Daily, weekly or designated time with Time Auditor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7EACFB20" w14:textId="299BDAA0" w:rsidR="00F854AD" w:rsidRPr="00623039" w:rsidRDefault="00F854AD" w:rsidP="0062303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Culture change discussion</w:t>
            </w:r>
          </w:p>
        </w:tc>
      </w:tr>
      <w:tr w:rsidR="00F854AD" w:rsidRPr="00623039" w14:paraId="7A141BB0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68BA21F9" w14:textId="5F7DE0C8" w:rsidR="00F854AD" w:rsidRPr="00623039" w:rsidRDefault="00F854AD" w:rsidP="00F854AD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Time Approval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7C10B4F1" w14:textId="0E239EAC" w:rsidR="00F854AD" w:rsidRPr="00623039" w:rsidRDefault="00F854AD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Supervisor modifies an employee time sheet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6E60DD8F" w14:textId="0EF4FFBC" w:rsidR="00F854AD" w:rsidRDefault="00F854AD" w:rsidP="002A5258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left="178" w:right="39" w:hanging="178"/>
              <w:rPr>
                <w:rFonts w:ascii="Arial" w:hAnsi="Arial" w:cs="Arial"/>
              </w:rPr>
            </w:pPr>
            <w:r w:rsidRPr="00CD6B43">
              <w:rPr>
                <w:rFonts w:ascii="Arial" w:hAnsi="Arial" w:cs="Arial"/>
              </w:rPr>
              <w:t>Supervisors have the ability to modify an</w:t>
            </w:r>
            <w:r w:rsidR="00CD6B43">
              <w:rPr>
                <w:rFonts w:ascii="Arial" w:hAnsi="Arial" w:cs="Arial"/>
              </w:rPr>
              <w:t xml:space="preserve"> </w:t>
            </w:r>
            <w:r w:rsidRPr="00CD6B43">
              <w:rPr>
                <w:rFonts w:ascii="Arial" w:hAnsi="Arial" w:cs="Arial"/>
              </w:rPr>
              <w:t>employee timesheet</w:t>
            </w:r>
          </w:p>
          <w:p w14:paraId="68039820" w14:textId="3BDE4C53" w:rsidR="00CD6B43" w:rsidRPr="00CD6B43" w:rsidRDefault="00CD6B43" w:rsidP="002A5258">
            <w:pPr>
              <w:pStyle w:val="ListParagraph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left="178" w:right="39" w:hanging="1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Supervisors should enter a comment whenever they modify an employee time sheet</w:t>
            </w:r>
          </w:p>
          <w:p w14:paraId="27FA8E7E" w14:textId="4DB9DD05" w:rsidR="00CD6B43" w:rsidRPr="00C95A1F" w:rsidRDefault="00CD6B43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523944E0" w14:textId="6196FBB7" w:rsidR="00F854AD" w:rsidRPr="00C95A1F" w:rsidRDefault="00F854AD" w:rsidP="00C95A1F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Establish a communication strategy when this task is undertaken</w:t>
            </w:r>
          </w:p>
        </w:tc>
      </w:tr>
      <w:tr w:rsidR="001945C9" w:rsidRPr="00623039" w14:paraId="4F8A9482" w14:textId="77777777" w:rsidTr="001945C9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3476B2A8" w14:textId="6B6A0417" w:rsidR="001945C9" w:rsidRPr="00623039" w:rsidRDefault="001945C9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Delegation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48B0AF99" w14:textId="5D2BD71F" w:rsidR="001945C9" w:rsidRPr="00623039" w:rsidRDefault="001945C9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Supervisor going on Approved Leave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3D4D4EE2" w14:textId="5105EB29" w:rsidR="001945C9" w:rsidRPr="00C95A1F" w:rsidRDefault="001945C9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Hours for direct reports require approval BEFORE the leave</w:t>
            </w:r>
            <w:r w:rsidR="00CD6B43">
              <w:rPr>
                <w:rFonts w:ascii="Arial" w:hAnsi="Arial" w:cs="Arial"/>
              </w:rPr>
              <w:t xml:space="preserve"> begins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59D806D2" w14:textId="48795C70" w:rsidR="001945C9" w:rsidRPr="00C95A1F" w:rsidRDefault="001945C9" w:rsidP="00C95A1F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Establish a process for all Supervisors going on approved leave</w:t>
            </w:r>
          </w:p>
        </w:tc>
      </w:tr>
      <w:tr w:rsidR="001945C9" w:rsidRPr="00623039" w14:paraId="1D5FF6FF" w14:textId="77777777" w:rsidTr="00D87743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4" w:space="0" w:color="007C41"/>
              <w:right w:val="nil"/>
            </w:tcBorders>
            <w:vAlign w:val="center"/>
          </w:tcPr>
          <w:p w14:paraId="0CFC2117" w14:textId="0A2E14B6" w:rsidR="001945C9" w:rsidRPr="00623039" w:rsidRDefault="001945C9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Delegation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4" w:space="0" w:color="007C41"/>
            </w:tcBorders>
            <w:vAlign w:val="center"/>
          </w:tcPr>
          <w:p w14:paraId="3F8E18F1" w14:textId="58B8A90F" w:rsidR="001945C9" w:rsidRPr="00623039" w:rsidRDefault="001945C9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Delegation Rules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44225680" w14:textId="77777777" w:rsidR="001945C9" w:rsidRPr="00623039" w:rsidRDefault="001945C9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To whom does the Supervisor delegate to</w:t>
            </w:r>
          </w:p>
          <w:p w14:paraId="745D46A3" w14:textId="77777777" w:rsidR="001945C9" w:rsidRPr="00623039" w:rsidRDefault="001945C9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Peer to Peer and Up or to direct report</w:t>
            </w:r>
          </w:p>
          <w:p w14:paraId="495FA81F" w14:textId="6B12308C" w:rsidR="001945C9" w:rsidRPr="00C95A1F" w:rsidRDefault="001945C9" w:rsidP="002A5258">
            <w:pPr>
              <w:tabs>
                <w:tab w:val="left" w:pos="162"/>
              </w:tabs>
              <w:spacing w:after="0" w:line="240" w:lineRule="auto"/>
              <w:ind w:right="39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4" w:space="0" w:color="007C41"/>
            </w:tcBorders>
            <w:vAlign w:val="center"/>
          </w:tcPr>
          <w:p w14:paraId="75C18D8B" w14:textId="0800DE84" w:rsidR="001945C9" w:rsidRPr="00C95A1F" w:rsidRDefault="001945C9" w:rsidP="00CD6B43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 xml:space="preserve">Establish the rules and communicate to all </w:t>
            </w:r>
            <w:r w:rsidR="00CD6B43">
              <w:rPr>
                <w:rFonts w:ascii="Arial" w:hAnsi="Arial" w:cs="Arial"/>
              </w:rPr>
              <w:t>Supervisors</w:t>
            </w:r>
          </w:p>
        </w:tc>
      </w:tr>
      <w:tr w:rsidR="001945C9" w:rsidRPr="00623039" w14:paraId="38AD0E41" w14:textId="77777777" w:rsidTr="00D87743">
        <w:trPr>
          <w:cantSplit/>
          <w:trHeight w:val="468"/>
        </w:trPr>
        <w:tc>
          <w:tcPr>
            <w:tcW w:w="2614" w:type="dxa"/>
            <w:tcBorders>
              <w:top w:val="single" w:sz="4" w:space="0" w:color="007C41"/>
              <w:bottom w:val="single" w:sz="18" w:space="0" w:color="007C41"/>
              <w:right w:val="nil"/>
            </w:tcBorders>
            <w:vAlign w:val="center"/>
          </w:tcPr>
          <w:p w14:paraId="2577E5A5" w14:textId="25B76352" w:rsidR="001945C9" w:rsidRPr="00623039" w:rsidRDefault="001945C9" w:rsidP="002B697F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>Delegation</w:t>
            </w:r>
          </w:p>
        </w:tc>
        <w:tc>
          <w:tcPr>
            <w:tcW w:w="2831" w:type="dxa"/>
            <w:tcBorders>
              <w:top w:val="single" w:sz="4" w:space="0" w:color="007C41"/>
              <w:bottom w:val="single" w:sz="18" w:space="0" w:color="007C41"/>
            </w:tcBorders>
            <w:vAlign w:val="center"/>
          </w:tcPr>
          <w:p w14:paraId="03B1B7E6" w14:textId="0C6FA575" w:rsidR="001945C9" w:rsidRPr="00623039" w:rsidRDefault="001945C9" w:rsidP="00623039">
            <w:pPr>
              <w:tabs>
                <w:tab w:val="left" w:pos="360"/>
              </w:tabs>
              <w:spacing w:after="0" w:line="240" w:lineRule="auto"/>
              <w:ind w:right="-110"/>
              <w:rPr>
                <w:rFonts w:ascii="Arial" w:hAnsi="Arial" w:cs="Arial"/>
              </w:rPr>
            </w:pPr>
            <w:r w:rsidRPr="00623039">
              <w:rPr>
                <w:rFonts w:ascii="Arial" w:hAnsi="Arial" w:cs="Arial"/>
              </w:rPr>
              <w:t xml:space="preserve">Academic Staff with Direct reports on Sabbatical or Administrative Leave </w:t>
            </w:r>
          </w:p>
        </w:tc>
        <w:tc>
          <w:tcPr>
            <w:tcW w:w="5248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23F470A2" w14:textId="3DC566B8" w:rsidR="001945C9" w:rsidRPr="00623039" w:rsidRDefault="001945C9" w:rsidP="002A5258">
            <w:pPr>
              <w:pStyle w:val="ListParagraph"/>
              <w:numPr>
                <w:ilvl w:val="0"/>
                <w:numId w:val="18"/>
              </w:numPr>
              <w:tabs>
                <w:tab w:val="left" w:pos="162"/>
              </w:tabs>
              <w:spacing w:after="0" w:line="240" w:lineRule="auto"/>
              <w:ind w:left="162" w:right="39" w:hanging="162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Academic Staff member will be inactive with no access to the Manager Dashboard – delegation must be submitted</w:t>
            </w:r>
          </w:p>
        </w:tc>
        <w:tc>
          <w:tcPr>
            <w:tcW w:w="3978" w:type="dxa"/>
            <w:tcBorders>
              <w:top w:val="single" w:sz="4" w:space="0" w:color="007C41"/>
              <w:left w:val="nil"/>
              <w:bottom w:val="single" w:sz="18" w:space="0" w:color="007C41"/>
            </w:tcBorders>
            <w:vAlign w:val="center"/>
          </w:tcPr>
          <w:p w14:paraId="7391BA82" w14:textId="272C4A9A" w:rsidR="001945C9" w:rsidRPr="00C95A1F" w:rsidRDefault="001945C9" w:rsidP="001945C9">
            <w:pPr>
              <w:tabs>
                <w:tab w:val="left" w:pos="162"/>
              </w:tabs>
              <w:spacing w:after="0" w:line="240" w:lineRule="auto"/>
              <w:rPr>
                <w:rFonts w:ascii="Arial" w:hAnsi="Arial" w:cs="Arial"/>
              </w:rPr>
            </w:pPr>
            <w:r w:rsidRPr="00C95A1F">
              <w:rPr>
                <w:rFonts w:ascii="Arial" w:hAnsi="Arial" w:cs="Arial"/>
              </w:rPr>
              <w:t>Establish a process and communication strategy for all Academic</w:t>
            </w:r>
            <w:r>
              <w:rPr>
                <w:rFonts w:ascii="Arial" w:hAnsi="Arial" w:cs="Arial"/>
              </w:rPr>
              <w:t xml:space="preserve"> staff going/</w:t>
            </w:r>
            <w:r w:rsidRPr="00C95A1F">
              <w:rPr>
                <w:rFonts w:ascii="Arial" w:hAnsi="Arial" w:cs="Arial"/>
              </w:rPr>
              <w:t>on Leave</w:t>
            </w:r>
          </w:p>
        </w:tc>
      </w:tr>
    </w:tbl>
    <w:p w14:paraId="5DAC57FA" w14:textId="77777777" w:rsidR="00034F67" w:rsidRPr="00B35379" w:rsidRDefault="00034F67" w:rsidP="00AF229B">
      <w:pPr>
        <w:tabs>
          <w:tab w:val="left" w:pos="360"/>
        </w:tabs>
        <w:spacing w:after="120" w:line="300" w:lineRule="auto"/>
        <w:rPr>
          <w:rFonts w:ascii="Arial" w:hAnsi="Arial" w:cs="Arial"/>
        </w:rPr>
      </w:pPr>
    </w:p>
    <w:sectPr w:rsidR="00034F67" w:rsidRPr="00B35379" w:rsidSect="002D4B95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567" w:right="232" w:bottom="567" w:left="39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E495" w14:textId="77777777" w:rsidR="00842926" w:rsidRDefault="00842926" w:rsidP="002C383B">
      <w:pPr>
        <w:spacing w:after="0" w:line="240" w:lineRule="auto"/>
      </w:pPr>
      <w:r>
        <w:separator/>
      </w:r>
    </w:p>
  </w:endnote>
  <w:endnote w:type="continuationSeparator" w:id="0">
    <w:p w14:paraId="467E9094" w14:textId="77777777" w:rsidR="00842926" w:rsidRDefault="00842926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8156"/>
      <w:gridCol w:w="3211"/>
    </w:tblGrid>
    <w:tr w:rsidR="00842926" w:rsidRPr="004A6B8A" w14:paraId="54C1E525" w14:textId="77777777" w:rsidTr="00F854AD">
      <w:trPr>
        <w:trHeight w:val="695"/>
      </w:trPr>
      <w:tc>
        <w:tcPr>
          <w:tcW w:w="3644" w:type="dxa"/>
        </w:tcPr>
        <w:p w14:paraId="00858A68" w14:textId="411B2E66" w:rsidR="00842926" w:rsidRPr="004A6B8A" w:rsidRDefault="00842926" w:rsidP="00213449">
          <w:pPr>
            <w:pStyle w:val="Footer"/>
            <w:spacing w:after="0" w:line="240" w:lineRule="auto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4ACFD0CD" wp14:editId="218A28D5">
                <wp:extent cx="832793" cy="360183"/>
                <wp:effectExtent l="0" t="0" r="5715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</w:tcPr>
        <w:sdt>
          <w:sdtPr>
            <w:id w:val="-7351273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1B6471" w14:textId="6D88F5AA" w:rsidR="00842926" w:rsidRPr="004A6B8A" w:rsidRDefault="00842926" w:rsidP="00213449">
              <w:pPr>
                <w:pStyle w:val="Footer"/>
                <w:spacing w:after="0" w:line="240" w:lineRule="auto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D87743">
                <w:rPr>
                  <w:noProof/>
                </w:rPr>
                <w:t>2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1BE9006C" w14:textId="05420A71" w:rsidR="00842926" w:rsidRPr="004A6B8A" w:rsidRDefault="00842926" w:rsidP="00B17282">
          <w:pPr>
            <w:pStyle w:val="Footer"/>
            <w:spacing w:after="0" w:line="240" w:lineRule="auto"/>
            <w:jc w:val="right"/>
          </w:pPr>
          <w:r>
            <w:t>Effective: March 26, 2018</w:t>
          </w:r>
        </w:p>
      </w:tc>
    </w:tr>
  </w:tbl>
  <w:p w14:paraId="3CE663D2" w14:textId="77777777" w:rsidR="00842926" w:rsidRDefault="00842926" w:rsidP="00213449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7980"/>
      <w:gridCol w:w="3402"/>
    </w:tblGrid>
    <w:tr w:rsidR="00842926" w:rsidRPr="004A6B8A" w14:paraId="74397420" w14:textId="282B9900" w:rsidTr="00105D58">
      <w:trPr>
        <w:trHeight w:val="695"/>
      </w:trPr>
      <w:tc>
        <w:tcPr>
          <w:tcW w:w="3644" w:type="dxa"/>
        </w:tcPr>
        <w:p w14:paraId="65B5AF00" w14:textId="26811C8B" w:rsidR="00842926" w:rsidRPr="004A6B8A" w:rsidRDefault="00842926" w:rsidP="006536D5">
          <w:pPr>
            <w:pStyle w:val="Footer"/>
            <w:spacing w:after="0" w:line="240" w:lineRule="auto"/>
          </w:pPr>
          <w:r>
            <w:t xml:space="preserve">Effective: </w:t>
          </w:r>
          <w:r w:rsidR="006536D5">
            <w:t>May 3</w:t>
          </w:r>
          <w:r>
            <w:t>, 2018</w:t>
          </w:r>
        </w:p>
      </w:tc>
      <w:tc>
        <w:tcPr>
          <w:tcW w:w="7980" w:type="dxa"/>
        </w:tcPr>
        <w:sdt>
          <w:sdtPr>
            <w:id w:val="145360356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2D3037D" w14:textId="145E10B1" w:rsidR="00842926" w:rsidRPr="004A6B8A" w:rsidRDefault="00842926" w:rsidP="002D4B95">
              <w:pPr>
                <w:pStyle w:val="Footer"/>
                <w:spacing w:after="0" w:line="240" w:lineRule="auto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D87743">
                <w:rPr>
                  <w:noProof/>
                </w:rPr>
                <w:t>3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402" w:type="dxa"/>
        </w:tcPr>
        <w:p w14:paraId="2B99548A" w14:textId="3901D488" w:rsidR="00842926" w:rsidRPr="004A6B8A" w:rsidRDefault="00842926" w:rsidP="002D4B95">
          <w:pPr>
            <w:pStyle w:val="Footer"/>
            <w:spacing w:after="0" w:line="240" w:lineRule="auto"/>
            <w:jc w:val="right"/>
          </w:pPr>
          <w:r w:rsidRPr="004A6B8A">
            <w:rPr>
              <w:noProof/>
              <w:lang w:val="en-CA" w:eastAsia="en-CA"/>
            </w:rPr>
            <w:drawing>
              <wp:inline distT="0" distB="0" distL="0" distR="0" wp14:anchorId="16433548" wp14:editId="2B5FD6C3">
                <wp:extent cx="832793" cy="360183"/>
                <wp:effectExtent l="0" t="0" r="571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441BB458" w:rsidR="00842926" w:rsidRPr="00623039" w:rsidRDefault="00842926" w:rsidP="004A6B8A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FEEC" w14:textId="77777777" w:rsidR="00842926" w:rsidRDefault="00842926" w:rsidP="002C383B">
      <w:pPr>
        <w:spacing w:after="0" w:line="240" w:lineRule="auto"/>
      </w:pPr>
      <w:r>
        <w:separator/>
      </w:r>
    </w:p>
  </w:footnote>
  <w:footnote w:type="continuationSeparator" w:id="0">
    <w:p w14:paraId="0DDCC28A" w14:textId="77777777" w:rsidR="00842926" w:rsidRDefault="00842926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46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9409"/>
    </w:tblGrid>
    <w:tr w:rsidR="00842926" w:rsidRPr="00C9744F" w14:paraId="25184B29" w14:textId="77777777" w:rsidTr="00F854AD">
      <w:trPr>
        <w:trHeight w:val="725"/>
      </w:trPr>
      <w:tc>
        <w:tcPr>
          <w:tcW w:w="5637" w:type="dxa"/>
          <w:vAlign w:val="center"/>
        </w:tcPr>
        <w:p w14:paraId="6B094470" w14:textId="2B0A9103" w:rsidR="00842926" w:rsidRPr="00C9744F" w:rsidRDefault="00842926" w:rsidP="00213449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rFonts w:ascii="Arial" w:hAnsi="Arial" w:cs="Arial"/>
              <w:sz w:val="48"/>
              <w:szCs w:val="48"/>
            </w:rPr>
            <w:t>Quick Reference Guide</w:t>
          </w:r>
        </w:p>
      </w:tc>
      <w:tc>
        <w:tcPr>
          <w:tcW w:w="9409" w:type="dxa"/>
          <w:vAlign w:val="center"/>
        </w:tcPr>
        <w:p w14:paraId="7BC3E43F" w14:textId="18A95B0B" w:rsidR="00842926" w:rsidRPr="00C9744F" w:rsidRDefault="00842926" w:rsidP="00213449">
          <w:pPr>
            <w:pStyle w:val="Header"/>
            <w:tabs>
              <w:tab w:val="right" w:pos="10800"/>
            </w:tabs>
            <w:spacing w:after="0" w:line="240" w:lineRule="auto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69504" behindDoc="0" locked="0" layoutInCell="1" allowOverlap="1" wp14:anchorId="0F93DA14" wp14:editId="027355E8">
                <wp:simplePos x="0" y="0"/>
                <wp:positionH relativeFrom="page">
                  <wp:posOffset>4495165</wp:posOffset>
                </wp:positionH>
                <wp:positionV relativeFrom="page">
                  <wp:posOffset>39370</wp:posOffset>
                </wp:positionV>
                <wp:extent cx="1408430" cy="357505"/>
                <wp:effectExtent l="0" t="0" r="1270" b="4445"/>
                <wp:wrapNone/>
                <wp:docPr id="8" name="Picture 8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35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913B98" w14:textId="75B4157D" w:rsidR="00842926" w:rsidRDefault="00842926" w:rsidP="00213449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026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12676"/>
    </w:tblGrid>
    <w:tr w:rsidR="00842926" w:rsidRPr="00C9744F" w14:paraId="45017ECC" w14:textId="6756B512" w:rsidTr="00651518">
      <w:trPr>
        <w:trHeight w:val="725"/>
      </w:trPr>
      <w:tc>
        <w:tcPr>
          <w:tcW w:w="1175" w:type="dxa"/>
          <w:vAlign w:val="center"/>
        </w:tcPr>
        <w:p w14:paraId="54E598C1" w14:textId="77777777" w:rsidR="00842926" w:rsidRPr="00C9744F" w:rsidRDefault="00842926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b/>
              <w:noProof/>
              <w:lang w:val="en-CA" w:eastAsia="en-CA"/>
            </w:rPr>
            <w:drawing>
              <wp:anchor distT="0" distB="0" distL="114300" distR="114300" simplePos="0" relativeHeight="251658752" behindDoc="0" locked="0" layoutInCell="1" allowOverlap="1" wp14:anchorId="5024F21B" wp14:editId="18886656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42" name="Picture 42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984" cy="35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013BE88D" w14:textId="322F1FD9" w:rsidR="00842926" w:rsidRPr="00C9744F" w:rsidRDefault="00842926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  <w:tc>
        <w:tcPr>
          <w:tcW w:w="12676" w:type="dxa"/>
          <w:vAlign w:val="center"/>
        </w:tcPr>
        <w:p w14:paraId="67076D14" w14:textId="5009756D" w:rsidR="00842926" w:rsidRPr="00C9744F" w:rsidRDefault="00842926" w:rsidP="00875B58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rFonts w:ascii="Arial" w:hAnsi="Arial" w:cs="Arial"/>
              <w:sz w:val="48"/>
              <w:szCs w:val="48"/>
            </w:rPr>
            <w:t>Quick Reference Guide</w:t>
          </w:r>
        </w:p>
      </w:tc>
    </w:tr>
  </w:tbl>
  <w:p w14:paraId="2C0F973D" w14:textId="156D57B9" w:rsidR="00842926" w:rsidRPr="00BF4E64" w:rsidRDefault="00842926" w:rsidP="002D4B95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742"/>
    <w:multiLevelType w:val="hybridMultilevel"/>
    <w:tmpl w:val="2E2820D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06B3"/>
    <w:multiLevelType w:val="hybridMultilevel"/>
    <w:tmpl w:val="838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627E8"/>
    <w:multiLevelType w:val="hybridMultilevel"/>
    <w:tmpl w:val="81307C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36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575C"/>
    <w:multiLevelType w:val="hybridMultilevel"/>
    <w:tmpl w:val="46AEC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E62AC"/>
    <w:multiLevelType w:val="hybridMultilevel"/>
    <w:tmpl w:val="39305FF8"/>
    <w:lvl w:ilvl="0" w:tplc="D714CF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C3BD9"/>
    <w:multiLevelType w:val="hybridMultilevel"/>
    <w:tmpl w:val="428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A564A"/>
    <w:multiLevelType w:val="hybridMultilevel"/>
    <w:tmpl w:val="3084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19"/>
  </w:num>
  <w:num w:numId="9">
    <w:abstractNumId w:val="18"/>
  </w:num>
  <w:num w:numId="10">
    <w:abstractNumId w:val="4"/>
  </w:num>
  <w:num w:numId="11">
    <w:abstractNumId w:val="8"/>
  </w:num>
  <w:num w:numId="12">
    <w:abstractNumId w:val="21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  <w:num w:numId="17">
    <w:abstractNumId w:val="20"/>
  </w:num>
  <w:num w:numId="18">
    <w:abstractNumId w:val="1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35992"/>
    <w:rsid w:val="00055C38"/>
    <w:rsid w:val="00062B00"/>
    <w:rsid w:val="000706BD"/>
    <w:rsid w:val="00072440"/>
    <w:rsid w:val="000C6F80"/>
    <w:rsid w:val="000D69A7"/>
    <w:rsid w:val="000E32A7"/>
    <w:rsid w:val="00105AC9"/>
    <w:rsid w:val="00105D58"/>
    <w:rsid w:val="00106919"/>
    <w:rsid w:val="00116E30"/>
    <w:rsid w:val="0011779B"/>
    <w:rsid w:val="00122292"/>
    <w:rsid w:val="001625B0"/>
    <w:rsid w:val="001774A9"/>
    <w:rsid w:val="001945C9"/>
    <w:rsid w:val="00196372"/>
    <w:rsid w:val="001A706D"/>
    <w:rsid w:val="0020254E"/>
    <w:rsid w:val="00213449"/>
    <w:rsid w:val="00255F0A"/>
    <w:rsid w:val="00265F43"/>
    <w:rsid w:val="00272A45"/>
    <w:rsid w:val="002A5258"/>
    <w:rsid w:val="002B697F"/>
    <w:rsid w:val="002C383B"/>
    <w:rsid w:val="002D4B95"/>
    <w:rsid w:val="002E597E"/>
    <w:rsid w:val="003747BA"/>
    <w:rsid w:val="003B0177"/>
    <w:rsid w:val="003C0BA9"/>
    <w:rsid w:val="004020ED"/>
    <w:rsid w:val="0040375D"/>
    <w:rsid w:val="00403B26"/>
    <w:rsid w:val="0047023B"/>
    <w:rsid w:val="004706FA"/>
    <w:rsid w:val="004905CB"/>
    <w:rsid w:val="004974F0"/>
    <w:rsid w:val="004A6B8A"/>
    <w:rsid w:val="004D237D"/>
    <w:rsid w:val="00506DC3"/>
    <w:rsid w:val="00544CF3"/>
    <w:rsid w:val="005475FA"/>
    <w:rsid w:val="00553B54"/>
    <w:rsid w:val="0057525B"/>
    <w:rsid w:val="00575491"/>
    <w:rsid w:val="005B2035"/>
    <w:rsid w:val="00623039"/>
    <w:rsid w:val="00646D9C"/>
    <w:rsid w:val="00651518"/>
    <w:rsid w:val="006536D5"/>
    <w:rsid w:val="00664F61"/>
    <w:rsid w:val="00666CF1"/>
    <w:rsid w:val="0067566E"/>
    <w:rsid w:val="006808FE"/>
    <w:rsid w:val="00686277"/>
    <w:rsid w:val="006871E9"/>
    <w:rsid w:val="006A76D9"/>
    <w:rsid w:val="006B247B"/>
    <w:rsid w:val="006B670B"/>
    <w:rsid w:val="006C781D"/>
    <w:rsid w:val="006D54E6"/>
    <w:rsid w:val="00701C22"/>
    <w:rsid w:val="00706CF5"/>
    <w:rsid w:val="007214A1"/>
    <w:rsid w:val="0075550B"/>
    <w:rsid w:val="007D4A09"/>
    <w:rsid w:val="007D6836"/>
    <w:rsid w:val="00800540"/>
    <w:rsid w:val="00842926"/>
    <w:rsid w:val="00850087"/>
    <w:rsid w:val="00855F0C"/>
    <w:rsid w:val="0086713B"/>
    <w:rsid w:val="00875B58"/>
    <w:rsid w:val="008E0755"/>
    <w:rsid w:val="0093445A"/>
    <w:rsid w:val="009463D9"/>
    <w:rsid w:val="0097502B"/>
    <w:rsid w:val="00A04D1B"/>
    <w:rsid w:val="00A06F1C"/>
    <w:rsid w:val="00A32317"/>
    <w:rsid w:val="00A7460D"/>
    <w:rsid w:val="00AB392A"/>
    <w:rsid w:val="00AC0E40"/>
    <w:rsid w:val="00AC4283"/>
    <w:rsid w:val="00AF229B"/>
    <w:rsid w:val="00B1328F"/>
    <w:rsid w:val="00B17282"/>
    <w:rsid w:val="00B35379"/>
    <w:rsid w:val="00B4380F"/>
    <w:rsid w:val="00B60943"/>
    <w:rsid w:val="00B937F2"/>
    <w:rsid w:val="00BB07CB"/>
    <w:rsid w:val="00BC761A"/>
    <w:rsid w:val="00BF4E64"/>
    <w:rsid w:val="00C44D8A"/>
    <w:rsid w:val="00C55C3B"/>
    <w:rsid w:val="00C803F0"/>
    <w:rsid w:val="00C90387"/>
    <w:rsid w:val="00C93B52"/>
    <w:rsid w:val="00C95A1F"/>
    <w:rsid w:val="00C9744F"/>
    <w:rsid w:val="00CA0FC4"/>
    <w:rsid w:val="00CD3086"/>
    <w:rsid w:val="00CD6B43"/>
    <w:rsid w:val="00D124A1"/>
    <w:rsid w:val="00D4680F"/>
    <w:rsid w:val="00D52704"/>
    <w:rsid w:val="00D53BEA"/>
    <w:rsid w:val="00D571F4"/>
    <w:rsid w:val="00D60028"/>
    <w:rsid w:val="00D87743"/>
    <w:rsid w:val="00DA53F2"/>
    <w:rsid w:val="00E116D3"/>
    <w:rsid w:val="00E26A46"/>
    <w:rsid w:val="00E6051B"/>
    <w:rsid w:val="00F2177D"/>
    <w:rsid w:val="00F220F0"/>
    <w:rsid w:val="00F363E4"/>
    <w:rsid w:val="00F60AE5"/>
    <w:rsid w:val="00F65A66"/>
    <w:rsid w:val="00F854AD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2931D87"/>
  <w15:docId w15:val="{C99F769A-9FDE-485C-838B-389F202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415102E3.dotm</Template>
  <TotalTime>717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Harris</dc:creator>
  <cp:lastModifiedBy>wfranchu</cp:lastModifiedBy>
  <cp:revision>37</cp:revision>
  <cp:lastPrinted>2017-05-04T22:02:00Z</cp:lastPrinted>
  <dcterms:created xsi:type="dcterms:W3CDTF">2017-04-05T15:28:00Z</dcterms:created>
  <dcterms:modified xsi:type="dcterms:W3CDTF">2018-05-09T17:46:00Z</dcterms:modified>
</cp:coreProperties>
</file>