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F1ED3" w:rsidRPr="003468F3" w:rsidRDefault="003E6FA7" w:rsidP="0073484B">
      <w:pPr>
        <w:tabs>
          <w:tab w:val="left" w:pos="525"/>
          <w:tab w:val="left" w:pos="3150"/>
        </w:tabs>
        <w:rPr>
          <w:rFonts w:ascii="Calibri" w:hAnsi="Calibri"/>
          <w:b/>
        </w:rPr>
      </w:pPr>
      <w:r>
        <w:rPr>
          <w:noProof/>
        </w:rPr>
        <mc:AlternateContent>
          <mc:Choice Requires="wps">
            <w:drawing>
              <wp:anchor distT="0" distB="0" distL="114300" distR="114300" simplePos="0" relativeHeight="251659264" behindDoc="1" locked="0" layoutInCell="1" allowOverlap="1">
                <wp:simplePos x="0" y="0"/>
                <wp:positionH relativeFrom="column">
                  <wp:posOffset>2447925</wp:posOffset>
                </wp:positionH>
                <wp:positionV relativeFrom="paragraph">
                  <wp:posOffset>-190500</wp:posOffset>
                </wp:positionV>
                <wp:extent cx="3164840" cy="3390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840"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ED3" w:rsidRPr="003468F3" w:rsidRDefault="003E6FA7" w:rsidP="00DF1ED3">
                            <w:pPr>
                              <w:rPr>
                                <w:rFonts w:ascii="Calibri" w:hAnsi="Calibri"/>
                                <w:b/>
                              </w:rPr>
                            </w:pPr>
                            <w:r>
                              <w:rPr>
                                <w:rFonts w:ascii="Calibri" w:hAnsi="Calibri"/>
                                <w:b/>
                              </w:rPr>
                              <w:t xml:space="preserve"> </w:t>
                            </w:r>
                            <w:r w:rsidR="00DF1ED3" w:rsidRPr="003468F3">
                              <w:rPr>
                                <w:rFonts w:ascii="Calibri" w:hAnsi="Calibri"/>
                                <w:b/>
                              </w:rPr>
                              <w:t>Department of Obstetrics and Gynecology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2.75pt;margin-top:-15pt;width:249.2pt;height:2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X5ggIAAA8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" stroked="f">
                <v:textbox>
                  <w:txbxContent>
                    <w:p w:rsidR="00DF1ED3" w:rsidRPr="003468F3" w:rsidRDefault="003E6FA7" w:rsidP="00DF1ED3">
                      <w:pPr>
                        <w:rPr>
                          <w:rFonts w:ascii="Calibri" w:hAnsi="Calibri"/>
                          <w:b/>
                        </w:rPr>
                      </w:pPr>
                      <w:r>
                        <w:rPr>
                          <w:rFonts w:ascii="Calibri" w:hAnsi="Calibri"/>
                          <w:b/>
                        </w:rPr>
                        <w:t xml:space="preserve"> </w:t>
                      </w:r>
                      <w:r w:rsidR="00DF1ED3" w:rsidRPr="003468F3">
                        <w:rPr>
                          <w:rFonts w:ascii="Calibri" w:hAnsi="Calibri"/>
                          <w:b/>
                        </w:rPr>
                        <w:t>Department of Obstetrics and Gynecology</w:t>
                      </w:r>
                    </w:p>
                  </w:txbxContent>
                </v:textbox>
              </v:shape>
            </w:pict>
          </mc:Fallback>
        </mc:AlternateContent>
      </w:r>
      <w:r w:rsidR="00C664F8">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-285750</wp:posOffset>
            </wp:positionV>
            <wp:extent cx="1866900" cy="590550"/>
            <wp:effectExtent l="0" t="0" r="0" b="0"/>
            <wp:wrapNone/>
            <wp:docPr id="3" name="Picture 3" descr="UofA Rectangular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fA Rectangular colo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6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F1ED3">
        <w:rPr>
          <w:rFonts w:ascii="Calibri" w:hAnsi="Calibri"/>
          <w:b/>
        </w:rPr>
        <w:tab/>
      </w:r>
      <w:r w:rsidR="0073484B">
        <w:rPr>
          <w:rFonts w:ascii="Calibri" w:hAnsi="Calibri"/>
          <w:b/>
        </w:rPr>
        <w:tab/>
      </w:r>
      <w:r w:rsidR="000E099D">
        <w:rPr>
          <w:rFonts w:ascii="Calibri" w:hAnsi="Calibri"/>
          <w:b/>
        </w:rPr>
        <w:t xml:space="preserve">  </w:t>
      </w:r>
    </w:p>
    <w:p w:rsidR="00DF1ED3" w:rsidRDefault="00DF1ED3" w:rsidP="00DF1ED3">
      <w:pPr>
        <w:tabs>
          <w:tab w:val="left" w:pos="8640"/>
        </w:tabs>
        <w:spacing w:after="0" w:line="240" w:lineRule="auto"/>
        <w:rPr>
          <w:rFonts w:ascii="Calibri" w:hAnsi="Calibri" w:cs="Arial"/>
          <w:sz w:val="16"/>
          <w:szCs w:val="16"/>
          <w:lang w:eastAsia="zh-CN"/>
        </w:rPr>
      </w:pPr>
      <w:r>
        <w:rPr>
          <w:rFonts w:ascii="Calibri" w:hAnsi="Calibri" w:cs="Arial"/>
          <w:sz w:val="16"/>
          <w:szCs w:val="16"/>
          <w:lang w:eastAsia="zh-CN"/>
        </w:rPr>
        <w:t xml:space="preserve">                                                                                          </w:t>
      </w:r>
      <w:r w:rsidR="000E099D">
        <w:rPr>
          <w:rFonts w:ascii="Calibri" w:hAnsi="Calibri" w:cs="Arial"/>
          <w:sz w:val="16"/>
          <w:szCs w:val="16"/>
          <w:lang w:eastAsia="zh-CN"/>
        </w:rPr>
        <w:t xml:space="preserve">                     </w:t>
      </w:r>
      <w:r>
        <w:rPr>
          <w:rFonts w:ascii="Calibri" w:hAnsi="Calibri" w:cs="Arial"/>
          <w:sz w:val="16"/>
          <w:szCs w:val="16"/>
          <w:lang w:eastAsia="zh-CN"/>
        </w:rPr>
        <w:t xml:space="preserve"> </w:t>
      </w:r>
      <w:r w:rsidRPr="00E876B5">
        <w:rPr>
          <w:rFonts w:ascii="Calibri" w:hAnsi="Calibri" w:cs="Arial"/>
          <w:sz w:val="16"/>
          <w:szCs w:val="16"/>
          <w:lang w:eastAsia="zh-CN"/>
        </w:rPr>
        <w:t>5S131 Lois Hole Hospit</w:t>
      </w:r>
      <w:r>
        <w:rPr>
          <w:rFonts w:ascii="Calibri" w:hAnsi="Calibri" w:cs="Arial"/>
          <w:sz w:val="16"/>
          <w:szCs w:val="16"/>
          <w:lang w:eastAsia="zh-CN"/>
        </w:rPr>
        <w:t xml:space="preserve">al for Women, Robbins Pavilion,          </w:t>
      </w:r>
      <w:r>
        <w:rPr>
          <w:rFonts w:ascii="Calibri" w:hAnsi="Calibri"/>
          <w:sz w:val="16"/>
        </w:rPr>
        <w:t>obgyn</w:t>
      </w:r>
      <w:r w:rsidRPr="00E876B5">
        <w:rPr>
          <w:rFonts w:ascii="Calibri" w:hAnsi="Calibri"/>
          <w:sz w:val="16"/>
        </w:rPr>
        <w:t>.ualberta.ca</w:t>
      </w:r>
    </w:p>
    <w:p w:rsidR="00DF1ED3" w:rsidRPr="00E876B5" w:rsidRDefault="00DF1ED3" w:rsidP="00DF1ED3">
      <w:pPr>
        <w:tabs>
          <w:tab w:val="left" w:pos="8640"/>
        </w:tabs>
        <w:spacing w:after="0" w:line="240" w:lineRule="auto"/>
        <w:rPr>
          <w:rFonts w:ascii="Calibri" w:hAnsi="Calibri"/>
          <w:sz w:val="16"/>
        </w:rPr>
      </w:pPr>
      <w:r>
        <w:rPr>
          <w:rFonts w:ascii="Calibri" w:hAnsi="Calibri" w:cs="Arial"/>
          <w:sz w:val="16"/>
          <w:szCs w:val="16"/>
          <w:lang w:eastAsia="zh-CN"/>
        </w:rPr>
        <w:t xml:space="preserve">                                                                                           </w:t>
      </w:r>
      <w:r w:rsidR="000E099D">
        <w:rPr>
          <w:rFonts w:ascii="Calibri" w:hAnsi="Calibri" w:cs="Arial"/>
          <w:sz w:val="16"/>
          <w:szCs w:val="16"/>
          <w:lang w:eastAsia="zh-CN"/>
        </w:rPr>
        <w:t xml:space="preserve">                     </w:t>
      </w:r>
      <w:r w:rsidRPr="00E876B5">
        <w:rPr>
          <w:rFonts w:ascii="Calibri" w:hAnsi="Calibri" w:cs="Arial"/>
          <w:sz w:val="16"/>
          <w:szCs w:val="16"/>
          <w:lang w:eastAsia="zh-CN"/>
        </w:rPr>
        <w:t>Royal Alexandra Hospital</w:t>
      </w:r>
      <w:r>
        <w:rPr>
          <w:rFonts w:ascii="Calibri" w:hAnsi="Calibri" w:cs="Arial"/>
          <w:sz w:val="16"/>
          <w:szCs w:val="16"/>
          <w:lang w:eastAsia="zh-CN"/>
        </w:rPr>
        <w:t xml:space="preserve">                                                                </w:t>
      </w:r>
      <w:r w:rsidRPr="00E876B5">
        <w:rPr>
          <w:rFonts w:ascii="Calibri" w:hAnsi="Calibri" w:cs="Arial"/>
          <w:sz w:val="16"/>
          <w:szCs w:val="16"/>
          <w:lang w:eastAsia="zh-CN"/>
        </w:rPr>
        <w:t>Fax: 780.735.4981</w:t>
      </w:r>
    </w:p>
    <w:p w:rsidR="00DF1ED3" w:rsidRDefault="00DF1ED3" w:rsidP="00DF1ED3">
      <w:pPr>
        <w:tabs>
          <w:tab w:val="left" w:pos="8640"/>
        </w:tabs>
        <w:spacing w:after="0" w:line="240" w:lineRule="auto"/>
        <w:rPr>
          <w:rFonts w:ascii="Calibri" w:hAnsi="Calibri"/>
          <w:sz w:val="16"/>
        </w:rPr>
      </w:pPr>
      <w:r>
        <w:rPr>
          <w:rFonts w:ascii="Calibri" w:hAnsi="Calibri" w:cs="Arial"/>
          <w:sz w:val="16"/>
          <w:szCs w:val="16"/>
          <w:lang w:eastAsia="zh-CN"/>
        </w:rPr>
        <w:t xml:space="preserve">                                                                                           </w:t>
      </w:r>
      <w:r w:rsidR="000E099D">
        <w:rPr>
          <w:rFonts w:ascii="Calibri" w:hAnsi="Calibri" w:cs="Arial"/>
          <w:sz w:val="16"/>
          <w:szCs w:val="16"/>
          <w:lang w:eastAsia="zh-CN"/>
        </w:rPr>
        <w:t xml:space="preserve">                     </w:t>
      </w:r>
      <w:r w:rsidRPr="00E876B5">
        <w:rPr>
          <w:rFonts w:ascii="Calibri" w:hAnsi="Calibri" w:cs="Arial"/>
          <w:sz w:val="16"/>
          <w:szCs w:val="16"/>
          <w:lang w:eastAsia="zh-CN"/>
        </w:rPr>
        <w:t>10240 Kingsway Avenue</w:t>
      </w:r>
    </w:p>
    <w:p w:rsidR="00DF1ED3" w:rsidRPr="00E876B5" w:rsidRDefault="00DF1ED3" w:rsidP="00DF1ED3">
      <w:pPr>
        <w:tabs>
          <w:tab w:val="left" w:pos="8640"/>
        </w:tabs>
        <w:spacing w:after="0" w:line="240" w:lineRule="auto"/>
        <w:rPr>
          <w:rFonts w:ascii="Calibri" w:hAnsi="Calibri"/>
          <w:sz w:val="16"/>
        </w:rPr>
      </w:pPr>
      <w:r>
        <w:rPr>
          <w:rFonts w:ascii="Calibri" w:hAnsi="Calibri"/>
          <w:sz w:val="16"/>
        </w:rPr>
        <w:t xml:space="preserve">                                                                                            </w:t>
      </w:r>
      <w:r w:rsidR="000E099D">
        <w:rPr>
          <w:rFonts w:ascii="Calibri" w:hAnsi="Calibri"/>
          <w:sz w:val="16"/>
        </w:rPr>
        <w:t xml:space="preserve">                    </w:t>
      </w:r>
      <w:r w:rsidRPr="00E876B5">
        <w:rPr>
          <w:rFonts w:ascii="Calibri" w:hAnsi="Calibri" w:cs="Arial"/>
          <w:sz w:val="16"/>
          <w:szCs w:val="16"/>
          <w:lang w:eastAsia="zh-CN"/>
        </w:rPr>
        <w:t>Edmonton, Alberta, Canada T5H 3V9</w:t>
      </w:r>
      <w:r w:rsidRPr="00E876B5">
        <w:rPr>
          <w:rFonts w:ascii="Calibri" w:hAnsi="Calibri"/>
          <w:sz w:val="16"/>
        </w:rPr>
        <w:tab/>
      </w:r>
    </w:p>
    <w:p w:rsidR="0016703B" w:rsidRDefault="0016703B" w:rsidP="000A585F">
      <w:pPr>
        <w:tabs>
          <w:tab w:val="left" w:pos="3150"/>
        </w:tabs>
        <w:spacing w:after="0" w:line="240" w:lineRule="auto"/>
      </w:pPr>
    </w:p>
    <w:p w:rsidR="000A585F" w:rsidRPr="00C31903" w:rsidRDefault="000A585F" w:rsidP="000A585F">
      <w:pPr>
        <w:tabs>
          <w:tab w:val="left" w:pos="3150"/>
          <w:tab w:val="center" w:pos="5698"/>
        </w:tabs>
        <w:suppressAutoHyphens/>
        <w:spacing w:after="0" w:line="240" w:lineRule="auto"/>
        <w:jc w:val="center"/>
        <w:rPr>
          <w:rFonts w:ascii="Arial" w:hAnsi="Arial" w:cs="Arial"/>
          <w:b/>
          <w:spacing w:val="-3"/>
        </w:rPr>
      </w:pPr>
      <w:r w:rsidRPr="00C31903">
        <w:rPr>
          <w:rFonts w:ascii="Arial" w:hAnsi="Arial" w:cs="Arial"/>
          <w:b/>
          <w:spacing w:val="-3"/>
        </w:rPr>
        <w:t xml:space="preserve">WCHRI and Department of </w:t>
      </w:r>
      <w:r>
        <w:rPr>
          <w:rFonts w:ascii="Arial" w:hAnsi="Arial" w:cs="Arial"/>
          <w:b/>
          <w:spacing w:val="-3"/>
        </w:rPr>
        <w:t>Obstetrics &amp; Gynecology</w:t>
      </w:r>
    </w:p>
    <w:p w:rsidR="000A585F" w:rsidRDefault="000A585F" w:rsidP="000A585F">
      <w:pPr>
        <w:tabs>
          <w:tab w:val="left" w:pos="3150"/>
          <w:tab w:val="center" w:pos="5698"/>
        </w:tabs>
        <w:suppressAutoHyphens/>
        <w:spacing w:after="0" w:line="240" w:lineRule="auto"/>
        <w:jc w:val="center"/>
        <w:rPr>
          <w:rFonts w:ascii="Arial" w:hAnsi="Arial" w:cs="Arial"/>
          <w:b/>
          <w:spacing w:val="-3"/>
        </w:rPr>
      </w:pPr>
      <w:r w:rsidRPr="00C31903">
        <w:rPr>
          <w:rFonts w:ascii="Arial" w:hAnsi="Arial" w:cs="Arial"/>
          <w:b/>
          <w:spacing w:val="-3"/>
        </w:rPr>
        <w:t xml:space="preserve">Resident/Clinical Fellow Trainee Research Grant </w:t>
      </w:r>
    </w:p>
    <w:p w:rsidR="000A585F" w:rsidRPr="001B500A" w:rsidRDefault="000A585F" w:rsidP="000A585F">
      <w:pPr>
        <w:tabs>
          <w:tab w:val="left" w:pos="3150"/>
          <w:tab w:val="center" w:pos="5698"/>
        </w:tabs>
        <w:suppressAutoHyphens/>
        <w:spacing w:after="0" w:line="240" w:lineRule="auto"/>
        <w:jc w:val="center"/>
        <w:rPr>
          <w:rFonts w:ascii="Arial" w:hAnsi="Arial" w:cs="Arial"/>
          <w:b/>
          <w:spacing w:val="-3"/>
          <w:sz w:val="20"/>
          <w:szCs w:val="20"/>
        </w:rPr>
      </w:pPr>
      <w:r>
        <w:rPr>
          <w:rFonts w:ascii="Arial" w:hAnsi="Arial" w:cs="Arial"/>
          <w:b/>
          <w:spacing w:val="-3"/>
          <w:sz w:val="20"/>
          <w:szCs w:val="20"/>
        </w:rPr>
        <w:t xml:space="preserve">Instructions on </w:t>
      </w:r>
      <w:r w:rsidRPr="001B500A">
        <w:rPr>
          <w:rFonts w:ascii="Arial" w:hAnsi="Arial" w:cs="Arial"/>
          <w:b/>
          <w:spacing w:val="-3"/>
          <w:sz w:val="20"/>
          <w:szCs w:val="20"/>
        </w:rPr>
        <w:t>Application</w:t>
      </w:r>
      <w:r>
        <w:rPr>
          <w:rFonts w:ascii="Arial" w:hAnsi="Arial" w:cs="Arial"/>
          <w:b/>
          <w:spacing w:val="-3"/>
          <w:sz w:val="20"/>
          <w:szCs w:val="20"/>
        </w:rPr>
        <w:t xml:space="preserve"> Process</w:t>
      </w:r>
    </w:p>
    <w:p w:rsidR="000A585F" w:rsidRPr="007F74F4" w:rsidRDefault="000A585F" w:rsidP="000A585F">
      <w:pPr>
        <w:tabs>
          <w:tab w:val="left" w:pos="3150"/>
          <w:tab w:val="center" w:pos="5698"/>
        </w:tabs>
        <w:suppressAutoHyphens/>
        <w:spacing w:after="0" w:line="240" w:lineRule="auto"/>
        <w:jc w:val="center"/>
        <w:rPr>
          <w:rFonts w:ascii="Arial" w:hAnsi="Arial" w:cs="Arial"/>
          <w:b/>
          <w:spacing w:val="-3"/>
          <w:sz w:val="20"/>
          <w:szCs w:val="20"/>
        </w:rPr>
      </w:pPr>
      <w:r w:rsidRPr="007F74F4">
        <w:rPr>
          <w:rFonts w:ascii="Arial" w:hAnsi="Arial" w:cs="Arial"/>
          <w:b/>
          <w:spacing w:val="-3"/>
          <w:sz w:val="20"/>
          <w:szCs w:val="20"/>
        </w:rPr>
        <w:t>Applications may be submitted at any time</w:t>
      </w:r>
      <w:r>
        <w:rPr>
          <w:rFonts w:ascii="Arial" w:hAnsi="Arial" w:cs="Arial"/>
          <w:b/>
          <w:spacing w:val="-3"/>
          <w:sz w:val="20"/>
          <w:szCs w:val="20"/>
        </w:rPr>
        <w:t xml:space="preserve"> to:</w:t>
      </w:r>
    </w:p>
    <w:p w:rsidR="000A585F" w:rsidRDefault="000A585F" w:rsidP="000A585F">
      <w:pPr>
        <w:tabs>
          <w:tab w:val="left" w:pos="-720"/>
        </w:tabs>
        <w:suppressAutoHyphens/>
        <w:spacing w:after="0" w:line="240" w:lineRule="auto"/>
        <w:ind w:left="283" w:hanging="13"/>
        <w:jc w:val="center"/>
        <w:rPr>
          <w:rFonts w:ascii="Arial" w:eastAsia="Calibri" w:hAnsi="Arial" w:cs="Arial"/>
          <w:position w:val="1"/>
          <w:sz w:val="20"/>
          <w:szCs w:val="20"/>
        </w:rPr>
      </w:pPr>
      <w:r>
        <w:rPr>
          <w:rFonts w:ascii="Arial" w:eastAsia="Calibri" w:hAnsi="Arial" w:cs="Arial"/>
          <w:position w:val="1"/>
          <w:sz w:val="20"/>
          <w:szCs w:val="20"/>
        </w:rPr>
        <w:t xml:space="preserve">Jeannine Flores </w:t>
      </w:r>
      <w:proofErr w:type="spellStart"/>
      <w:r>
        <w:rPr>
          <w:rFonts w:ascii="Arial" w:eastAsia="Calibri" w:hAnsi="Arial" w:cs="Arial"/>
          <w:position w:val="1"/>
          <w:sz w:val="20"/>
          <w:szCs w:val="20"/>
        </w:rPr>
        <w:t>Bastidas</w:t>
      </w:r>
      <w:proofErr w:type="spellEnd"/>
      <w:r>
        <w:rPr>
          <w:rFonts w:ascii="Arial" w:eastAsia="Calibri" w:hAnsi="Arial" w:cs="Arial"/>
          <w:position w:val="1"/>
          <w:sz w:val="20"/>
          <w:szCs w:val="20"/>
        </w:rPr>
        <w:t>, Research Administrator</w:t>
      </w:r>
    </w:p>
    <w:p w:rsidR="000A585F" w:rsidRDefault="000A585F" w:rsidP="000A585F">
      <w:pPr>
        <w:tabs>
          <w:tab w:val="left" w:pos="-720"/>
        </w:tabs>
        <w:suppressAutoHyphens/>
        <w:spacing w:after="0" w:line="240" w:lineRule="auto"/>
        <w:ind w:left="283" w:hanging="13"/>
        <w:jc w:val="center"/>
        <w:rPr>
          <w:rFonts w:ascii="Arial" w:eastAsia="Calibri" w:hAnsi="Arial" w:cs="Arial"/>
          <w:position w:val="1"/>
          <w:sz w:val="20"/>
          <w:szCs w:val="20"/>
        </w:rPr>
      </w:pPr>
      <w:r>
        <w:rPr>
          <w:rFonts w:ascii="Arial" w:eastAsia="Calibri" w:hAnsi="Arial" w:cs="Arial"/>
          <w:position w:val="1"/>
          <w:sz w:val="20"/>
          <w:szCs w:val="20"/>
        </w:rPr>
        <w:t>Department of Obstetrics &amp; Gynecology Administrative Office</w:t>
      </w:r>
    </w:p>
    <w:p w:rsidR="000A585F" w:rsidRDefault="000A585F" w:rsidP="000A585F">
      <w:pPr>
        <w:tabs>
          <w:tab w:val="left" w:pos="-720"/>
        </w:tabs>
        <w:suppressAutoHyphens/>
        <w:spacing w:after="0" w:line="240" w:lineRule="auto"/>
        <w:ind w:left="283" w:hanging="13"/>
        <w:jc w:val="center"/>
        <w:rPr>
          <w:rFonts w:ascii="Arial" w:eastAsia="Calibri" w:hAnsi="Arial" w:cs="Arial"/>
          <w:position w:val="1"/>
          <w:sz w:val="20"/>
          <w:szCs w:val="20"/>
        </w:rPr>
      </w:pPr>
      <w:r w:rsidRPr="0029352F">
        <w:rPr>
          <w:rFonts w:ascii="Arial" w:eastAsia="Calibri" w:hAnsi="Arial" w:cs="Arial"/>
          <w:position w:val="1"/>
          <w:sz w:val="20"/>
          <w:szCs w:val="20"/>
        </w:rPr>
        <w:t xml:space="preserve">5S </w:t>
      </w:r>
      <w:r>
        <w:rPr>
          <w:rFonts w:ascii="Arial" w:eastAsia="Calibri" w:hAnsi="Arial" w:cs="Arial"/>
          <w:position w:val="1"/>
          <w:sz w:val="20"/>
          <w:szCs w:val="20"/>
        </w:rPr>
        <w:t>116-1</w:t>
      </w:r>
      <w:r w:rsidRPr="0029352F">
        <w:rPr>
          <w:rFonts w:ascii="Arial" w:eastAsia="Calibri" w:hAnsi="Arial" w:cs="Arial"/>
          <w:position w:val="1"/>
          <w:sz w:val="20"/>
          <w:szCs w:val="20"/>
        </w:rPr>
        <w:t xml:space="preserve"> Lois Hole Hospital for Women, Robbins Pavilio</w:t>
      </w:r>
      <w:r>
        <w:rPr>
          <w:rFonts w:ascii="Arial" w:eastAsia="Calibri" w:hAnsi="Arial" w:cs="Arial"/>
          <w:position w:val="1"/>
          <w:sz w:val="20"/>
          <w:szCs w:val="20"/>
        </w:rPr>
        <w:t>n</w:t>
      </w:r>
    </w:p>
    <w:p w:rsidR="000A585F" w:rsidRPr="007F74F4" w:rsidRDefault="000A585F" w:rsidP="000A585F">
      <w:pPr>
        <w:tabs>
          <w:tab w:val="left" w:pos="-720"/>
        </w:tabs>
        <w:suppressAutoHyphens/>
        <w:spacing w:after="0" w:line="240" w:lineRule="auto"/>
        <w:ind w:left="283" w:hanging="13"/>
        <w:jc w:val="center"/>
        <w:rPr>
          <w:rFonts w:ascii="Arial" w:hAnsi="Arial" w:cs="Arial"/>
          <w:b/>
          <w:sz w:val="20"/>
          <w:szCs w:val="20"/>
        </w:rPr>
      </w:pPr>
    </w:p>
    <w:p w:rsidR="000A585F" w:rsidRPr="007F74F4" w:rsidRDefault="000A585F" w:rsidP="000A585F">
      <w:pPr>
        <w:spacing w:after="0" w:line="240" w:lineRule="auto"/>
        <w:rPr>
          <w:rFonts w:ascii="Arial" w:eastAsia="Times New Roman" w:hAnsi="Arial" w:cs="Arial"/>
          <w:sz w:val="20"/>
          <w:szCs w:val="20"/>
        </w:rPr>
      </w:pPr>
      <w:r w:rsidRPr="007F74F4">
        <w:rPr>
          <w:rFonts w:ascii="Arial" w:eastAsia="Times New Roman" w:hAnsi="Arial" w:cs="Arial"/>
          <w:sz w:val="20"/>
          <w:szCs w:val="20"/>
        </w:rPr>
        <w:t xml:space="preserve">Resident/Clinical Fellow Trainee Research Grants may be held by </w:t>
      </w:r>
      <w:r>
        <w:rPr>
          <w:rFonts w:ascii="Arial" w:eastAsia="Times New Roman" w:hAnsi="Arial" w:cs="Arial"/>
          <w:sz w:val="20"/>
          <w:szCs w:val="20"/>
        </w:rPr>
        <w:t xml:space="preserve">Department of Obstetrics &amp; Gynecology </w:t>
      </w:r>
      <w:r w:rsidRPr="007F74F4">
        <w:rPr>
          <w:rFonts w:ascii="Arial" w:eastAsia="Times New Roman" w:hAnsi="Arial" w:cs="Arial"/>
          <w:sz w:val="20"/>
          <w:szCs w:val="20"/>
        </w:rPr>
        <w:t xml:space="preserve">trainees currently engaged in the following recognized full-time University of Alberta training programs and whose research is focused on </w:t>
      </w:r>
      <w:r>
        <w:rPr>
          <w:rFonts w:ascii="Arial" w:eastAsia="Times New Roman" w:hAnsi="Arial" w:cs="Arial"/>
          <w:sz w:val="20"/>
          <w:szCs w:val="20"/>
        </w:rPr>
        <w:t xml:space="preserve">women and </w:t>
      </w:r>
      <w:r w:rsidRPr="007F74F4">
        <w:rPr>
          <w:rFonts w:ascii="Arial" w:eastAsia="Times New Roman" w:hAnsi="Arial" w:cs="Arial"/>
          <w:sz w:val="20"/>
          <w:szCs w:val="20"/>
        </w:rPr>
        <w:t>children's health:</w:t>
      </w:r>
    </w:p>
    <w:p w:rsidR="000A585F" w:rsidRPr="007F74F4" w:rsidRDefault="000A585F" w:rsidP="000A585F">
      <w:pPr>
        <w:numPr>
          <w:ilvl w:val="0"/>
          <w:numId w:val="2"/>
        </w:numPr>
        <w:spacing w:after="0" w:line="240" w:lineRule="auto"/>
        <w:ind w:left="720"/>
        <w:rPr>
          <w:rFonts w:ascii="Arial" w:eastAsia="Times New Roman" w:hAnsi="Arial" w:cs="Arial"/>
          <w:sz w:val="20"/>
          <w:szCs w:val="20"/>
        </w:rPr>
      </w:pPr>
      <w:r w:rsidRPr="007F74F4">
        <w:rPr>
          <w:rFonts w:ascii="Arial" w:eastAsia="Times New Roman" w:hAnsi="Arial" w:cs="Arial"/>
          <w:sz w:val="20"/>
          <w:szCs w:val="20"/>
        </w:rPr>
        <w:t>Residency,</w:t>
      </w:r>
    </w:p>
    <w:p w:rsidR="000A585F" w:rsidRPr="007F74F4" w:rsidRDefault="000A585F" w:rsidP="000A585F">
      <w:pPr>
        <w:numPr>
          <w:ilvl w:val="0"/>
          <w:numId w:val="2"/>
        </w:numPr>
        <w:spacing w:after="0" w:line="240" w:lineRule="auto"/>
        <w:ind w:left="720"/>
        <w:rPr>
          <w:rFonts w:ascii="Arial" w:eastAsia="Times New Roman" w:hAnsi="Arial" w:cs="Arial"/>
          <w:sz w:val="20"/>
          <w:szCs w:val="20"/>
        </w:rPr>
      </w:pPr>
      <w:r w:rsidRPr="007F74F4">
        <w:rPr>
          <w:rFonts w:ascii="Arial" w:eastAsia="Times New Roman" w:hAnsi="Arial" w:cs="Arial"/>
          <w:sz w:val="20"/>
          <w:szCs w:val="20"/>
        </w:rPr>
        <w:t>Subspecialty Residency, and</w:t>
      </w:r>
    </w:p>
    <w:p w:rsidR="000A585F" w:rsidRPr="007F74F4" w:rsidRDefault="000A585F" w:rsidP="000A585F">
      <w:pPr>
        <w:numPr>
          <w:ilvl w:val="0"/>
          <w:numId w:val="2"/>
        </w:numPr>
        <w:spacing w:after="0" w:line="240" w:lineRule="auto"/>
        <w:ind w:left="720"/>
        <w:rPr>
          <w:rFonts w:ascii="Arial" w:eastAsia="Times New Roman" w:hAnsi="Arial" w:cs="Arial"/>
          <w:sz w:val="20"/>
          <w:szCs w:val="20"/>
        </w:rPr>
      </w:pPr>
      <w:r w:rsidRPr="007F74F4">
        <w:rPr>
          <w:rFonts w:ascii="Arial" w:eastAsia="Times New Roman" w:hAnsi="Arial" w:cs="Arial"/>
          <w:sz w:val="20"/>
          <w:szCs w:val="20"/>
        </w:rPr>
        <w:t>Clinical Fellowship.</w:t>
      </w:r>
    </w:p>
    <w:p w:rsidR="000A585F" w:rsidRPr="007F74F4" w:rsidRDefault="000A585F" w:rsidP="000A585F">
      <w:pPr>
        <w:spacing w:after="0" w:line="240" w:lineRule="auto"/>
        <w:ind w:left="270"/>
        <w:rPr>
          <w:rFonts w:ascii="Arial" w:eastAsia="Times New Roman" w:hAnsi="Arial" w:cs="Arial"/>
          <w:sz w:val="20"/>
          <w:szCs w:val="20"/>
        </w:rPr>
      </w:pPr>
    </w:p>
    <w:p w:rsidR="000A585F" w:rsidRPr="007F74F4" w:rsidRDefault="000A585F" w:rsidP="000A585F">
      <w:pPr>
        <w:tabs>
          <w:tab w:val="left" w:pos="-720"/>
          <w:tab w:val="left" w:pos="0"/>
          <w:tab w:val="left" w:pos="529"/>
          <w:tab w:val="left" w:pos="756"/>
        </w:tabs>
        <w:suppressAutoHyphens/>
        <w:spacing w:after="0" w:line="240" w:lineRule="auto"/>
        <w:rPr>
          <w:rFonts w:ascii="Arial" w:hAnsi="Arial" w:cs="Arial"/>
          <w:spacing w:val="-2"/>
          <w:sz w:val="20"/>
          <w:szCs w:val="20"/>
          <w:lang w:val="en-GB"/>
        </w:rPr>
      </w:pPr>
      <w:r w:rsidRPr="007F74F4">
        <w:rPr>
          <w:rFonts w:ascii="Arial" w:hAnsi="Arial" w:cs="Arial"/>
          <w:spacing w:val="-2"/>
          <w:sz w:val="20"/>
          <w:szCs w:val="20"/>
          <w:lang w:val="en-GB"/>
        </w:rPr>
        <w:t xml:space="preserve">The Resident Research opportunity offers awardees the resources and support to carry out an independent research project during their residency. The proposed work should be within the applicant’s ability to execute independently, within the time available, with the support of the proposed mentor.  This opportunity is often the applicant’s first foray into research. Awardees may hold this grant once per eligible program. </w:t>
      </w:r>
    </w:p>
    <w:p w:rsidR="000A585F" w:rsidRPr="007F74F4" w:rsidRDefault="000A585F" w:rsidP="000A585F">
      <w:pPr>
        <w:spacing w:after="0" w:line="240" w:lineRule="auto"/>
        <w:rPr>
          <w:rFonts w:ascii="Arial" w:eastAsia="Times New Roman" w:hAnsi="Arial" w:cs="Arial"/>
          <w:sz w:val="20"/>
          <w:szCs w:val="20"/>
        </w:rPr>
      </w:pPr>
    </w:p>
    <w:p w:rsidR="000A585F" w:rsidRPr="007F74F4" w:rsidRDefault="000A585F" w:rsidP="000A585F">
      <w:pPr>
        <w:spacing w:after="0" w:line="240" w:lineRule="auto"/>
        <w:rPr>
          <w:rFonts w:ascii="Arial" w:eastAsia="Times New Roman" w:hAnsi="Arial" w:cs="Arial"/>
          <w:sz w:val="20"/>
          <w:szCs w:val="20"/>
        </w:rPr>
      </w:pPr>
      <w:r w:rsidRPr="007F74F4">
        <w:rPr>
          <w:rFonts w:ascii="Arial" w:eastAsia="Times New Roman" w:hAnsi="Arial" w:cs="Arial"/>
          <w:sz w:val="20"/>
          <w:szCs w:val="20"/>
        </w:rPr>
        <w:t xml:space="preserve">Applicants must be a WCHRI trainee member and be supervised by a WCHRI academic member who is a University of Alberta faculty member. </w:t>
      </w:r>
      <w:r>
        <w:rPr>
          <w:rFonts w:ascii="Arial" w:eastAsia="Times New Roman" w:hAnsi="Arial" w:cs="Arial"/>
          <w:sz w:val="20"/>
          <w:szCs w:val="20"/>
        </w:rPr>
        <w:t>A</w:t>
      </w:r>
      <w:r w:rsidRPr="007F74F4">
        <w:rPr>
          <w:rFonts w:ascii="Arial" w:eastAsia="Times New Roman" w:hAnsi="Arial" w:cs="Arial"/>
          <w:sz w:val="20"/>
          <w:szCs w:val="20"/>
        </w:rPr>
        <w:t xml:space="preserve">ll applicants </w:t>
      </w:r>
      <w:r>
        <w:rPr>
          <w:rFonts w:ascii="Arial" w:eastAsia="Times New Roman" w:hAnsi="Arial" w:cs="Arial"/>
          <w:sz w:val="20"/>
          <w:szCs w:val="20"/>
        </w:rPr>
        <w:t xml:space="preserve">are expected </w:t>
      </w:r>
      <w:r w:rsidRPr="007F74F4">
        <w:rPr>
          <w:rFonts w:ascii="Arial" w:eastAsia="Times New Roman" w:hAnsi="Arial" w:cs="Arial"/>
          <w:sz w:val="20"/>
          <w:szCs w:val="20"/>
        </w:rPr>
        <w:t>to work with their mentor to develop the application particularly with respect to the research proposal. Additionally, mentors are expected to provide advice and support to ensure satisfactory project completion and timely research outcomes.</w:t>
      </w:r>
    </w:p>
    <w:p w:rsidR="000A585F" w:rsidRPr="007F74F4" w:rsidRDefault="000A585F" w:rsidP="000A585F">
      <w:pPr>
        <w:spacing w:after="0" w:line="240" w:lineRule="auto"/>
        <w:rPr>
          <w:rFonts w:ascii="Arial" w:eastAsia="Times New Roman" w:hAnsi="Arial" w:cs="Arial"/>
          <w:sz w:val="20"/>
          <w:szCs w:val="20"/>
        </w:rPr>
      </w:pPr>
    </w:p>
    <w:p w:rsidR="00233BBB" w:rsidRDefault="000A585F" w:rsidP="000A585F">
      <w:pPr>
        <w:tabs>
          <w:tab w:val="left" w:pos="-720"/>
          <w:tab w:val="left" w:pos="540"/>
          <w:tab w:val="left" w:pos="1440"/>
        </w:tabs>
        <w:suppressAutoHyphens/>
        <w:spacing w:after="0" w:line="240" w:lineRule="auto"/>
        <w:rPr>
          <w:rFonts w:ascii="Arial" w:hAnsi="Arial" w:cs="Arial"/>
          <w:spacing w:val="-2"/>
          <w:sz w:val="20"/>
          <w:szCs w:val="20"/>
        </w:rPr>
      </w:pPr>
      <w:r w:rsidRPr="007F74F4">
        <w:rPr>
          <w:rFonts w:ascii="Arial" w:hAnsi="Arial" w:cs="Arial"/>
          <w:spacing w:val="-2"/>
          <w:sz w:val="20"/>
          <w:szCs w:val="20"/>
          <w:lang w:val="en-GB"/>
        </w:rPr>
        <w:t>The applicant</w:t>
      </w:r>
      <w:r>
        <w:rPr>
          <w:rFonts w:ascii="Arial" w:hAnsi="Arial" w:cs="Arial"/>
          <w:spacing w:val="-2"/>
          <w:sz w:val="20"/>
          <w:szCs w:val="20"/>
          <w:lang w:val="en-GB"/>
        </w:rPr>
        <w:t xml:space="preserve"> and </w:t>
      </w:r>
      <w:r w:rsidRPr="007F74F4">
        <w:rPr>
          <w:rFonts w:ascii="Arial" w:hAnsi="Arial" w:cs="Arial"/>
          <w:spacing w:val="-2"/>
          <w:sz w:val="20"/>
          <w:szCs w:val="20"/>
          <w:lang w:val="en-GB"/>
        </w:rPr>
        <w:t>mentor should ensure that the hypothesis/research question, objectives, methodological approach and expected outcomes are described in sufficient detail for the reviewers to be able to assess the feasibility and overall merit of the proposed research in terms of its suitability as a training opportunity. The role of the candidate, mentor and if applicable, co-investigators must be clearly evident. The applicant is responsible for ensuring that the application is complete. In keeping with the mentor</w:t>
      </w:r>
      <w:r>
        <w:rPr>
          <w:rFonts w:ascii="Arial" w:hAnsi="Arial" w:cs="Arial"/>
          <w:spacing w:val="-2"/>
          <w:sz w:val="20"/>
          <w:szCs w:val="20"/>
          <w:lang w:val="en-GB"/>
        </w:rPr>
        <w:t>ing and training aspects of the</w:t>
      </w:r>
      <w:r w:rsidRPr="007F74F4">
        <w:rPr>
          <w:rFonts w:ascii="Arial" w:hAnsi="Arial" w:cs="Arial"/>
          <w:spacing w:val="-2"/>
          <w:sz w:val="20"/>
          <w:szCs w:val="20"/>
          <w:lang w:val="en-GB"/>
        </w:rPr>
        <w:t xml:space="preserve"> award, </w:t>
      </w:r>
      <w:r w:rsidRPr="007F74F4">
        <w:rPr>
          <w:rFonts w:ascii="Arial" w:hAnsi="Arial" w:cs="Arial"/>
          <w:spacing w:val="-2"/>
          <w:sz w:val="20"/>
          <w:szCs w:val="20"/>
        </w:rPr>
        <w:t>applicants may be solicited to provide additional information or amendments</w:t>
      </w:r>
      <w:r w:rsidRPr="00AA0884">
        <w:rPr>
          <w:rFonts w:ascii="Arial" w:hAnsi="Arial" w:cs="Arial"/>
          <w:spacing w:val="-2"/>
          <w:sz w:val="20"/>
          <w:szCs w:val="20"/>
        </w:rPr>
        <w:t>.</w:t>
      </w:r>
      <w:r w:rsidR="00AA0884">
        <w:rPr>
          <w:rFonts w:ascii="Arial" w:hAnsi="Arial" w:cs="Arial"/>
          <w:spacing w:val="-2"/>
          <w:sz w:val="20"/>
          <w:szCs w:val="20"/>
        </w:rPr>
        <w:t xml:space="preserve"> Applicants may only request research funds that apply to specific</w:t>
      </w:r>
      <w:r w:rsidR="005B4FC1">
        <w:rPr>
          <w:rFonts w:ascii="Arial" w:hAnsi="Arial" w:cs="Arial"/>
          <w:spacing w:val="-2"/>
          <w:sz w:val="20"/>
          <w:szCs w:val="20"/>
        </w:rPr>
        <w:t xml:space="preserve"> aspects of the research that have not started before the commencement of award funding.</w:t>
      </w:r>
      <w:r w:rsidRPr="00AA0884">
        <w:rPr>
          <w:rFonts w:ascii="Arial" w:hAnsi="Arial" w:cs="Arial"/>
          <w:spacing w:val="-2"/>
          <w:sz w:val="20"/>
          <w:szCs w:val="20"/>
        </w:rPr>
        <w:t xml:space="preserve"> </w:t>
      </w:r>
    </w:p>
    <w:p w:rsidR="005B4FC1" w:rsidRPr="00AA0884" w:rsidRDefault="005B4FC1" w:rsidP="000A585F">
      <w:pPr>
        <w:tabs>
          <w:tab w:val="left" w:pos="-720"/>
          <w:tab w:val="left" w:pos="540"/>
          <w:tab w:val="left" w:pos="1440"/>
        </w:tabs>
        <w:suppressAutoHyphens/>
        <w:spacing w:after="0" w:line="240" w:lineRule="auto"/>
        <w:rPr>
          <w:rFonts w:ascii="Arial" w:hAnsi="Arial" w:cs="Arial"/>
          <w:sz w:val="20"/>
          <w:szCs w:val="20"/>
        </w:rPr>
      </w:pPr>
    </w:p>
    <w:p w:rsidR="000A585F" w:rsidRDefault="000A585F" w:rsidP="000A585F">
      <w:pPr>
        <w:tabs>
          <w:tab w:val="left" w:pos="-720"/>
          <w:tab w:val="left" w:pos="270"/>
        </w:tabs>
        <w:suppressAutoHyphens/>
        <w:spacing w:after="0" w:line="240" w:lineRule="auto"/>
        <w:rPr>
          <w:rFonts w:ascii="Arial" w:hAnsi="Arial" w:cs="Arial"/>
          <w:b/>
          <w:spacing w:val="-2"/>
          <w:sz w:val="20"/>
          <w:szCs w:val="20"/>
        </w:rPr>
      </w:pPr>
      <w:r w:rsidRPr="007F74F4">
        <w:rPr>
          <w:rFonts w:ascii="Arial" w:hAnsi="Arial" w:cs="Arial"/>
          <w:b/>
          <w:spacing w:val="-2"/>
          <w:sz w:val="20"/>
          <w:szCs w:val="20"/>
        </w:rPr>
        <w:t>Instructions for Completion of Application Form</w:t>
      </w:r>
    </w:p>
    <w:p w:rsidR="000A585F" w:rsidRPr="007F74F4" w:rsidRDefault="000A585F" w:rsidP="000A585F">
      <w:pPr>
        <w:numPr>
          <w:ilvl w:val="0"/>
          <w:numId w:val="1"/>
        </w:numPr>
        <w:tabs>
          <w:tab w:val="left" w:pos="-720"/>
          <w:tab w:val="left" w:pos="0"/>
        </w:tabs>
        <w:suppressAutoHyphens/>
        <w:spacing w:after="0" w:line="240" w:lineRule="auto"/>
        <w:ind w:left="720"/>
        <w:rPr>
          <w:rFonts w:ascii="Arial" w:hAnsi="Arial" w:cs="Arial"/>
          <w:spacing w:val="-2"/>
          <w:sz w:val="20"/>
          <w:szCs w:val="20"/>
        </w:rPr>
      </w:pPr>
      <w:r>
        <w:rPr>
          <w:rFonts w:ascii="Arial" w:hAnsi="Arial" w:cs="Arial"/>
          <w:spacing w:val="-2"/>
          <w:sz w:val="20"/>
          <w:szCs w:val="20"/>
        </w:rPr>
        <w:t xml:space="preserve">Read the </w:t>
      </w:r>
      <w:r w:rsidRPr="00A87E3F">
        <w:rPr>
          <w:rFonts w:ascii="Arial" w:hAnsi="Arial" w:cs="Arial"/>
          <w:spacing w:val="-2"/>
          <w:sz w:val="20"/>
          <w:szCs w:val="20"/>
          <w:u w:val="single"/>
        </w:rPr>
        <w:t>guidelines</w:t>
      </w:r>
      <w:r w:rsidRPr="007F74F4">
        <w:rPr>
          <w:rFonts w:ascii="Arial" w:hAnsi="Arial" w:cs="Arial"/>
          <w:spacing w:val="-2"/>
          <w:sz w:val="20"/>
          <w:szCs w:val="20"/>
        </w:rPr>
        <w:t xml:space="preserve"> </w:t>
      </w:r>
      <w:r>
        <w:rPr>
          <w:rFonts w:ascii="Arial" w:hAnsi="Arial" w:cs="Arial"/>
          <w:spacing w:val="-2"/>
          <w:sz w:val="20"/>
          <w:szCs w:val="20"/>
        </w:rPr>
        <w:t xml:space="preserve">and </w:t>
      </w:r>
      <w:r w:rsidRPr="00A87E3F">
        <w:rPr>
          <w:rFonts w:ascii="Arial" w:hAnsi="Arial" w:cs="Arial"/>
          <w:spacing w:val="-2"/>
          <w:sz w:val="20"/>
          <w:szCs w:val="20"/>
          <w:u w:val="single"/>
        </w:rPr>
        <w:t>application</w:t>
      </w:r>
      <w:r>
        <w:rPr>
          <w:rFonts w:ascii="Arial" w:hAnsi="Arial" w:cs="Arial"/>
          <w:spacing w:val="-2"/>
          <w:sz w:val="20"/>
          <w:szCs w:val="20"/>
        </w:rPr>
        <w:t xml:space="preserve"> </w:t>
      </w:r>
      <w:r w:rsidRPr="007F74F4">
        <w:rPr>
          <w:rFonts w:ascii="Arial" w:hAnsi="Arial" w:cs="Arial"/>
          <w:spacing w:val="-2"/>
          <w:sz w:val="20"/>
          <w:szCs w:val="20"/>
        </w:rPr>
        <w:t>before you start filling out the application form.</w:t>
      </w:r>
    </w:p>
    <w:p w:rsidR="000A585F" w:rsidRPr="007F74F4" w:rsidRDefault="000A585F" w:rsidP="000A585F">
      <w:pPr>
        <w:numPr>
          <w:ilvl w:val="0"/>
          <w:numId w:val="1"/>
        </w:numPr>
        <w:tabs>
          <w:tab w:val="left" w:pos="-720"/>
          <w:tab w:val="left" w:pos="0"/>
          <w:tab w:val="left" w:pos="720"/>
          <w:tab w:val="left" w:pos="810"/>
        </w:tabs>
        <w:suppressAutoHyphens/>
        <w:spacing w:after="0" w:line="240" w:lineRule="auto"/>
        <w:ind w:hanging="1080"/>
        <w:rPr>
          <w:rFonts w:ascii="Arial" w:hAnsi="Arial" w:cs="Arial"/>
          <w:spacing w:val="-2"/>
          <w:sz w:val="20"/>
          <w:szCs w:val="20"/>
        </w:rPr>
      </w:pPr>
      <w:r w:rsidRPr="007F74F4">
        <w:rPr>
          <w:rFonts w:ascii="Arial" w:eastAsia="Calibri" w:hAnsi="Arial" w:cs="Arial"/>
          <w:spacing w:val="-2"/>
          <w:sz w:val="20"/>
          <w:szCs w:val="20"/>
          <w:lang w:val="en-CA"/>
        </w:rPr>
        <w:t xml:space="preserve">Do not exceed the space provided. Additional pages may be provided only where indicated. </w:t>
      </w:r>
      <w:r w:rsidRPr="007F74F4">
        <w:rPr>
          <w:rFonts w:ascii="Arial" w:hAnsi="Arial" w:cs="Arial"/>
          <w:spacing w:val="-2"/>
          <w:sz w:val="20"/>
          <w:szCs w:val="20"/>
        </w:rPr>
        <w:t xml:space="preserve"> </w:t>
      </w:r>
    </w:p>
    <w:p w:rsidR="000A585F" w:rsidRPr="007F74F4" w:rsidRDefault="000A585F" w:rsidP="000A585F">
      <w:pPr>
        <w:numPr>
          <w:ilvl w:val="0"/>
          <w:numId w:val="1"/>
        </w:numPr>
        <w:tabs>
          <w:tab w:val="left" w:pos="-720"/>
          <w:tab w:val="left" w:pos="0"/>
        </w:tabs>
        <w:suppressAutoHyphens/>
        <w:spacing w:after="0" w:line="240" w:lineRule="auto"/>
        <w:ind w:left="720"/>
        <w:rPr>
          <w:rFonts w:ascii="Arial" w:hAnsi="Arial" w:cs="Arial"/>
          <w:spacing w:val="-2"/>
          <w:sz w:val="20"/>
          <w:szCs w:val="20"/>
        </w:rPr>
      </w:pPr>
      <w:r w:rsidRPr="007F74F4">
        <w:rPr>
          <w:rFonts w:ascii="Arial" w:hAnsi="Arial" w:cs="Arial"/>
          <w:spacing w:val="-2"/>
          <w:sz w:val="20"/>
          <w:szCs w:val="20"/>
        </w:rPr>
        <w:t>Do not submit photo-reduced, double-sided or stapled application material.</w:t>
      </w:r>
    </w:p>
    <w:p w:rsidR="000A585F" w:rsidRPr="007F74F4" w:rsidRDefault="000A585F" w:rsidP="000A585F">
      <w:pPr>
        <w:numPr>
          <w:ilvl w:val="0"/>
          <w:numId w:val="1"/>
        </w:numPr>
        <w:tabs>
          <w:tab w:val="left" w:pos="-720"/>
          <w:tab w:val="left" w:pos="0"/>
          <w:tab w:val="left" w:pos="810"/>
        </w:tabs>
        <w:suppressAutoHyphens/>
        <w:spacing w:after="0" w:line="240" w:lineRule="auto"/>
        <w:ind w:left="720"/>
        <w:jc w:val="both"/>
        <w:rPr>
          <w:rFonts w:ascii="Arial" w:hAnsi="Arial" w:cs="Arial"/>
          <w:spacing w:val="-2"/>
          <w:sz w:val="20"/>
          <w:szCs w:val="20"/>
        </w:rPr>
      </w:pPr>
      <w:r w:rsidRPr="007F74F4">
        <w:rPr>
          <w:rFonts w:ascii="Arial" w:hAnsi="Arial" w:cs="Arial"/>
          <w:spacing w:val="-2"/>
          <w:sz w:val="20"/>
          <w:szCs w:val="20"/>
        </w:rPr>
        <w:t xml:space="preserve">The complete, original, signed application must be received by </w:t>
      </w:r>
      <w:r>
        <w:rPr>
          <w:rFonts w:ascii="Arial" w:hAnsi="Arial" w:cs="Arial"/>
          <w:spacing w:val="-2"/>
          <w:sz w:val="20"/>
          <w:szCs w:val="20"/>
        </w:rPr>
        <w:t>department administration</w:t>
      </w:r>
      <w:r w:rsidRPr="007F74F4">
        <w:rPr>
          <w:rFonts w:ascii="Arial" w:hAnsi="Arial" w:cs="Arial"/>
          <w:spacing w:val="-2"/>
          <w:sz w:val="20"/>
          <w:szCs w:val="20"/>
        </w:rPr>
        <w:t xml:space="preserve"> with:</w:t>
      </w:r>
    </w:p>
    <w:p w:rsidR="000A585F" w:rsidRPr="007F74F4" w:rsidRDefault="000A585F" w:rsidP="000A585F">
      <w:pPr>
        <w:numPr>
          <w:ilvl w:val="1"/>
          <w:numId w:val="1"/>
        </w:numPr>
        <w:tabs>
          <w:tab w:val="left" w:pos="-720"/>
          <w:tab w:val="left" w:pos="0"/>
          <w:tab w:val="left" w:pos="720"/>
        </w:tabs>
        <w:suppressAutoHyphens/>
        <w:spacing w:after="0" w:line="240" w:lineRule="auto"/>
        <w:ind w:left="1440" w:hanging="270"/>
        <w:rPr>
          <w:rFonts w:ascii="Arial" w:hAnsi="Arial" w:cs="Arial"/>
          <w:spacing w:val="-2"/>
          <w:sz w:val="20"/>
          <w:szCs w:val="20"/>
        </w:rPr>
      </w:pPr>
      <w:r>
        <w:rPr>
          <w:rFonts w:ascii="Arial" w:hAnsi="Arial" w:cs="Arial"/>
          <w:spacing w:val="-2"/>
          <w:sz w:val="20"/>
          <w:szCs w:val="20"/>
        </w:rPr>
        <w:t>S</w:t>
      </w:r>
      <w:r w:rsidRPr="007F74F4">
        <w:rPr>
          <w:rFonts w:ascii="Arial" w:hAnsi="Arial" w:cs="Arial"/>
          <w:spacing w:val="-2"/>
          <w:sz w:val="20"/>
          <w:szCs w:val="20"/>
        </w:rPr>
        <w:t>ignatures as per the first page of the application form;</w:t>
      </w:r>
    </w:p>
    <w:p w:rsidR="000A585F" w:rsidRPr="007F74F4" w:rsidRDefault="000A585F" w:rsidP="000A585F">
      <w:pPr>
        <w:numPr>
          <w:ilvl w:val="1"/>
          <w:numId w:val="1"/>
        </w:numPr>
        <w:tabs>
          <w:tab w:val="left" w:pos="-720"/>
          <w:tab w:val="left" w:pos="0"/>
          <w:tab w:val="left" w:pos="720"/>
        </w:tabs>
        <w:suppressAutoHyphens/>
        <w:spacing w:after="0" w:line="240" w:lineRule="auto"/>
        <w:ind w:left="1440" w:hanging="270"/>
        <w:rPr>
          <w:rFonts w:ascii="Arial" w:hAnsi="Arial" w:cs="Arial"/>
          <w:spacing w:val="-2"/>
          <w:sz w:val="20"/>
          <w:szCs w:val="20"/>
        </w:rPr>
      </w:pPr>
      <w:r w:rsidRPr="007F74F4">
        <w:rPr>
          <w:rFonts w:ascii="Arial" w:hAnsi="Arial" w:cs="Arial"/>
          <w:spacing w:val="-2"/>
          <w:sz w:val="20"/>
          <w:szCs w:val="20"/>
        </w:rPr>
        <w:t xml:space="preserve">Supporting documents as required (i.e. original, signed letter of support for off-site research, budget justification, quotes/proof of pricing, </w:t>
      </w:r>
      <w:r>
        <w:rPr>
          <w:rFonts w:ascii="Arial" w:hAnsi="Arial" w:cs="Arial"/>
          <w:spacing w:val="-2"/>
          <w:sz w:val="20"/>
          <w:szCs w:val="20"/>
        </w:rPr>
        <w:t>applicant and mentor(s</w:t>
      </w:r>
      <w:r w:rsidRPr="007F74F4">
        <w:rPr>
          <w:rFonts w:ascii="Arial" w:hAnsi="Arial" w:cs="Arial"/>
          <w:spacing w:val="-2"/>
          <w:sz w:val="20"/>
          <w:szCs w:val="20"/>
        </w:rPr>
        <w:t>)</w:t>
      </w:r>
      <w:r>
        <w:rPr>
          <w:rFonts w:ascii="Arial" w:hAnsi="Arial" w:cs="Arial"/>
          <w:spacing w:val="-2"/>
          <w:sz w:val="20"/>
          <w:szCs w:val="20"/>
        </w:rPr>
        <w:t xml:space="preserve"> CVs</w:t>
      </w:r>
      <w:r w:rsidRPr="007F74F4">
        <w:rPr>
          <w:rFonts w:ascii="Arial" w:hAnsi="Arial" w:cs="Arial"/>
          <w:spacing w:val="-2"/>
          <w:sz w:val="20"/>
          <w:szCs w:val="20"/>
        </w:rPr>
        <w:t>;</w:t>
      </w:r>
    </w:p>
    <w:p w:rsidR="000A585F" w:rsidRDefault="000A585F" w:rsidP="000A585F">
      <w:pPr>
        <w:numPr>
          <w:ilvl w:val="1"/>
          <w:numId w:val="1"/>
        </w:numPr>
        <w:tabs>
          <w:tab w:val="left" w:pos="-720"/>
          <w:tab w:val="left" w:pos="0"/>
          <w:tab w:val="left" w:pos="720"/>
        </w:tabs>
        <w:suppressAutoHyphens/>
        <w:spacing w:after="0" w:line="240" w:lineRule="auto"/>
        <w:ind w:left="1440" w:hanging="270"/>
        <w:rPr>
          <w:rFonts w:ascii="Arial" w:hAnsi="Arial" w:cs="Arial"/>
          <w:spacing w:val="-2"/>
          <w:sz w:val="20"/>
          <w:szCs w:val="20"/>
        </w:rPr>
      </w:pPr>
      <w:r>
        <w:rPr>
          <w:rFonts w:ascii="Arial" w:hAnsi="Arial" w:cs="Arial"/>
          <w:spacing w:val="-2"/>
          <w:sz w:val="20"/>
          <w:szCs w:val="20"/>
        </w:rPr>
        <w:t>I</w:t>
      </w:r>
      <w:r w:rsidRPr="007F74F4">
        <w:rPr>
          <w:rFonts w:ascii="Arial" w:hAnsi="Arial" w:cs="Arial"/>
          <w:spacing w:val="-2"/>
          <w:sz w:val="20"/>
          <w:szCs w:val="20"/>
        </w:rPr>
        <w:t xml:space="preserve">f you are requesting statistical support, you MUST attach a quote or your application will not be processed. </w:t>
      </w:r>
    </w:p>
    <w:p w:rsidR="000A585F" w:rsidRPr="007F242F" w:rsidRDefault="000A585F" w:rsidP="000A585F">
      <w:pPr>
        <w:numPr>
          <w:ilvl w:val="1"/>
          <w:numId w:val="1"/>
        </w:numPr>
        <w:tabs>
          <w:tab w:val="left" w:pos="-720"/>
          <w:tab w:val="left" w:pos="0"/>
          <w:tab w:val="left" w:pos="720"/>
        </w:tabs>
        <w:suppressAutoHyphens/>
        <w:spacing w:after="0" w:line="240" w:lineRule="auto"/>
        <w:ind w:left="1440" w:hanging="270"/>
        <w:rPr>
          <w:rFonts w:ascii="Arial" w:hAnsi="Arial" w:cs="Arial"/>
          <w:sz w:val="20"/>
          <w:szCs w:val="20"/>
        </w:rPr>
      </w:pPr>
      <w:r w:rsidRPr="004A2627">
        <w:rPr>
          <w:rFonts w:ascii="Arial" w:hAnsi="Arial" w:cs="Arial"/>
          <w:spacing w:val="-2"/>
          <w:sz w:val="20"/>
          <w:szCs w:val="20"/>
        </w:rPr>
        <w:t xml:space="preserve">This application </w:t>
      </w:r>
      <w:r>
        <w:rPr>
          <w:rFonts w:ascii="Arial" w:hAnsi="Arial" w:cs="Arial"/>
          <w:spacing w:val="-2"/>
          <w:sz w:val="20"/>
          <w:szCs w:val="20"/>
        </w:rPr>
        <w:t>MUST</w:t>
      </w:r>
      <w:r w:rsidRPr="004A2627">
        <w:rPr>
          <w:rFonts w:ascii="Arial" w:hAnsi="Arial" w:cs="Arial"/>
          <w:spacing w:val="-2"/>
          <w:sz w:val="20"/>
          <w:szCs w:val="20"/>
        </w:rPr>
        <w:t xml:space="preserve"> include costs allocated to publication of this research project</w:t>
      </w:r>
      <w:r>
        <w:rPr>
          <w:rFonts w:ascii="Arial" w:hAnsi="Arial" w:cs="Arial"/>
          <w:spacing w:val="-2"/>
          <w:sz w:val="20"/>
          <w:szCs w:val="20"/>
        </w:rPr>
        <w:t xml:space="preserve"> (either within the budget or a commitment from the mentor)</w:t>
      </w:r>
      <w:r w:rsidRPr="004A2627">
        <w:rPr>
          <w:rFonts w:ascii="Arial" w:hAnsi="Arial" w:cs="Arial"/>
          <w:spacing w:val="-2"/>
          <w:sz w:val="20"/>
          <w:szCs w:val="20"/>
        </w:rPr>
        <w:t xml:space="preserve">. </w:t>
      </w:r>
    </w:p>
    <w:p w:rsidR="000A585F" w:rsidRPr="004A2627" w:rsidRDefault="000A585F" w:rsidP="000A585F">
      <w:pPr>
        <w:tabs>
          <w:tab w:val="left" w:pos="-720"/>
          <w:tab w:val="left" w:pos="0"/>
          <w:tab w:val="left" w:pos="720"/>
        </w:tabs>
        <w:suppressAutoHyphens/>
        <w:spacing w:after="0" w:line="240" w:lineRule="auto"/>
        <w:rPr>
          <w:rFonts w:ascii="Arial" w:hAnsi="Arial" w:cs="Arial"/>
          <w:sz w:val="20"/>
          <w:szCs w:val="20"/>
        </w:rPr>
      </w:pPr>
    </w:p>
    <w:p w:rsidR="000A585F" w:rsidRDefault="000A585F" w:rsidP="000A585F">
      <w:pPr>
        <w:tabs>
          <w:tab w:val="left" w:pos="-720"/>
          <w:tab w:val="left" w:pos="0"/>
          <w:tab w:val="left" w:pos="720"/>
        </w:tabs>
        <w:suppressAutoHyphens/>
        <w:spacing w:after="0" w:line="240" w:lineRule="auto"/>
        <w:rPr>
          <w:rFonts w:ascii="Arial" w:hAnsi="Arial" w:cs="Arial"/>
          <w:spacing w:val="-2"/>
          <w:sz w:val="20"/>
          <w:szCs w:val="20"/>
        </w:rPr>
      </w:pPr>
    </w:p>
    <w:p w:rsidR="000A585F" w:rsidRDefault="000A585F" w:rsidP="000A585F">
      <w:pPr>
        <w:tabs>
          <w:tab w:val="left" w:pos="-720"/>
          <w:tab w:val="left" w:pos="0"/>
          <w:tab w:val="left" w:pos="720"/>
        </w:tabs>
        <w:suppressAutoHyphens/>
        <w:spacing w:after="0" w:line="240" w:lineRule="auto"/>
        <w:rPr>
          <w:rFonts w:ascii="Arial" w:hAnsi="Arial" w:cs="Arial"/>
          <w:sz w:val="20"/>
          <w:szCs w:val="20"/>
        </w:rPr>
      </w:pPr>
    </w:p>
    <w:p w:rsidR="000A585F" w:rsidRDefault="000A585F" w:rsidP="000A585F">
      <w:pPr>
        <w:tabs>
          <w:tab w:val="left" w:pos="-720"/>
          <w:tab w:val="left" w:pos="0"/>
          <w:tab w:val="left" w:pos="720"/>
        </w:tabs>
        <w:suppressAutoHyphens/>
        <w:spacing w:after="0" w:line="240" w:lineRule="auto"/>
        <w:rPr>
          <w:rFonts w:ascii="Arial" w:hAnsi="Arial" w:cs="Arial"/>
          <w:sz w:val="20"/>
          <w:szCs w:val="20"/>
        </w:rPr>
      </w:pPr>
    </w:p>
    <w:p w:rsidR="000A585F" w:rsidRDefault="000A585F" w:rsidP="000A585F">
      <w:pPr>
        <w:tabs>
          <w:tab w:val="left" w:pos="-720"/>
          <w:tab w:val="left" w:pos="0"/>
          <w:tab w:val="left" w:pos="720"/>
        </w:tabs>
        <w:suppressAutoHyphens/>
        <w:spacing w:after="0" w:line="240" w:lineRule="auto"/>
        <w:rPr>
          <w:rFonts w:ascii="Arial" w:hAnsi="Arial" w:cs="Arial"/>
          <w:sz w:val="20"/>
          <w:szCs w:val="20"/>
        </w:rPr>
      </w:pPr>
    </w:p>
    <w:p w:rsidR="000A585F" w:rsidRPr="004A2627" w:rsidRDefault="000A585F" w:rsidP="000A585F">
      <w:pPr>
        <w:tabs>
          <w:tab w:val="left" w:pos="-720"/>
          <w:tab w:val="left" w:pos="0"/>
          <w:tab w:val="left" w:pos="720"/>
        </w:tabs>
        <w:suppressAutoHyphens/>
        <w:spacing w:after="0" w:line="240" w:lineRule="auto"/>
        <w:rPr>
          <w:rFonts w:ascii="Arial" w:hAnsi="Arial" w:cs="Arial"/>
          <w:sz w:val="20"/>
          <w:szCs w:val="20"/>
        </w:rPr>
      </w:pPr>
      <w:r w:rsidRPr="004A2627">
        <w:rPr>
          <w:rFonts w:ascii="Arial" w:hAnsi="Arial" w:cs="Arial"/>
          <w:sz w:val="20"/>
          <w:szCs w:val="20"/>
        </w:rPr>
        <w:t>No (photo)</w:t>
      </w:r>
      <w:r w:rsidR="00BC4CCD">
        <w:rPr>
          <w:rFonts w:ascii="Arial" w:hAnsi="Arial" w:cs="Arial"/>
          <w:sz w:val="20"/>
          <w:szCs w:val="20"/>
        </w:rPr>
        <w:t xml:space="preserve"> </w:t>
      </w:r>
      <w:r w:rsidRPr="004A2627">
        <w:rPr>
          <w:rFonts w:ascii="Arial" w:hAnsi="Arial" w:cs="Arial"/>
          <w:sz w:val="20"/>
          <w:szCs w:val="20"/>
        </w:rPr>
        <w:t xml:space="preserve">copies of the grant application are required. All applications submitted must use the current application form. Previous application forms will not be accepted. </w:t>
      </w:r>
      <w:r w:rsidRPr="004A2627">
        <w:rPr>
          <w:rFonts w:ascii="Arial" w:hAnsi="Arial" w:cs="Arial"/>
          <w:bCs/>
          <w:color w:val="000000"/>
          <w:sz w:val="20"/>
          <w:szCs w:val="20"/>
          <w:lang w:eastAsia="en-CA"/>
        </w:rPr>
        <w:t xml:space="preserve">Applicants that submit applications that are either incomplete or non-compliant with the program guidelines and/or application instructions will be contacted. </w:t>
      </w:r>
    </w:p>
    <w:p w:rsidR="000A585F" w:rsidRPr="007F74F4" w:rsidRDefault="000A585F" w:rsidP="000A585F">
      <w:pPr>
        <w:tabs>
          <w:tab w:val="left" w:pos="-720"/>
          <w:tab w:val="left" w:pos="0"/>
          <w:tab w:val="left" w:pos="302"/>
          <w:tab w:val="left" w:pos="529"/>
          <w:tab w:val="left" w:pos="756"/>
        </w:tabs>
        <w:suppressAutoHyphens/>
        <w:spacing w:after="0" w:line="240" w:lineRule="auto"/>
        <w:ind w:left="720"/>
        <w:rPr>
          <w:rFonts w:ascii="Arial" w:hAnsi="Arial" w:cs="Arial"/>
          <w:sz w:val="20"/>
          <w:szCs w:val="20"/>
        </w:rPr>
      </w:pPr>
    </w:p>
    <w:p w:rsidR="000A585F" w:rsidRPr="007F74F4" w:rsidRDefault="000A585F" w:rsidP="000A585F">
      <w:pPr>
        <w:tabs>
          <w:tab w:val="left" w:pos="-720"/>
          <w:tab w:val="left" w:pos="0"/>
        </w:tabs>
        <w:suppressAutoHyphens/>
        <w:spacing w:after="0" w:line="240" w:lineRule="auto"/>
        <w:rPr>
          <w:rFonts w:ascii="Arial" w:hAnsi="Arial" w:cs="Arial"/>
          <w:spacing w:val="-2"/>
          <w:sz w:val="20"/>
          <w:szCs w:val="20"/>
        </w:rPr>
      </w:pPr>
      <w:r w:rsidRPr="007F74F4">
        <w:rPr>
          <w:rFonts w:ascii="Arial" w:hAnsi="Arial" w:cs="Arial"/>
          <w:b/>
          <w:spacing w:val="-2"/>
          <w:sz w:val="20"/>
          <w:szCs w:val="20"/>
        </w:rPr>
        <w:t xml:space="preserve">Application Submission </w:t>
      </w:r>
    </w:p>
    <w:p w:rsidR="000A585F" w:rsidRPr="007F74F4" w:rsidRDefault="000A585F" w:rsidP="000A585F">
      <w:pPr>
        <w:tabs>
          <w:tab w:val="left" w:pos="-720"/>
        </w:tabs>
        <w:suppressAutoHyphens/>
        <w:spacing w:after="0" w:line="240" w:lineRule="auto"/>
        <w:rPr>
          <w:rFonts w:ascii="Arial" w:eastAsia="Times New Roman" w:hAnsi="Arial" w:cs="Arial"/>
          <w:b/>
          <w:color w:val="000000"/>
          <w:sz w:val="20"/>
          <w:szCs w:val="20"/>
          <w:lang w:eastAsia="en-CA"/>
        </w:rPr>
      </w:pPr>
      <w:r w:rsidRPr="007F74F4">
        <w:rPr>
          <w:rFonts w:ascii="Arial" w:eastAsia="Times New Roman" w:hAnsi="Arial" w:cs="Arial"/>
          <w:color w:val="000000"/>
          <w:sz w:val="20"/>
          <w:szCs w:val="20"/>
          <w:lang w:eastAsia="en-CA"/>
        </w:rPr>
        <w:t xml:space="preserve">Electronic submission of this application is not accepted. The original, signed application should be submitted </w:t>
      </w:r>
      <w:r>
        <w:rPr>
          <w:rFonts w:ascii="Arial" w:eastAsia="Times New Roman" w:hAnsi="Arial" w:cs="Arial"/>
          <w:color w:val="000000"/>
          <w:sz w:val="20"/>
          <w:szCs w:val="20"/>
          <w:lang w:eastAsia="en-CA"/>
        </w:rPr>
        <w:t xml:space="preserve">to the research administrator in the department administrative office located at </w:t>
      </w:r>
      <w:r w:rsidRPr="0029352F">
        <w:rPr>
          <w:rFonts w:ascii="Arial" w:eastAsia="Times New Roman" w:hAnsi="Arial" w:cs="Arial"/>
          <w:color w:val="000000"/>
          <w:sz w:val="20"/>
          <w:szCs w:val="20"/>
          <w:lang w:eastAsia="en-CA"/>
        </w:rPr>
        <w:t xml:space="preserve">5S </w:t>
      </w:r>
      <w:r>
        <w:rPr>
          <w:rFonts w:ascii="Arial" w:eastAsia="Times New Roman" w:hAnsi="Arial" w:cs="Arial"/>
          <w:color w:val="000000"/>
          <w:sz w:val="20"/>
          <w:szCs w:val="20"/>
          <w:lang w:eastAsia="en-CA"/>
        </w:rPr>
        <w:t>116-1</w:t>
      </w:r>
      <w:r w:rsidRPr="0029352F">
        <w:rPr>
          <w:rFonts w:ascii="Arial" w:eastAsia="Times New Roman" w:hAnsi="Arial" w:cs="Arial"/>
          <w:color w:val="000000"/>
          <w:sz w:val="20"/>
          <w:szCs w:val="20"/>
          <w:lang w:eastAsia="en-CA"/>
        </w:rPr>
        <w:t xml:space="preserve"> Lois Hole Hospital for Women, Robbins Pavilion</w:t>
      </w:r>
      <w:r w:rsidRPr="007F74F4">
        <w:rPr>
          <w:rFonts w:ascii="Arial" w:eastAsia="Times New Roman" w:hAnsi="Arial" w:cs="Arial"/>
          <w:color w:val="000000"/>
          <w:sz w:val="20"/>
          <w:szCs w:val="20"/>
          <w:lang w:eastAsia="en-CA"/>
        </w:rPr>
        <w:t>.</w:t>
      </w:r>
    </w:p>
    <w:p w:rsidR="000A585F" w:rsidRPr="007F74F4" w:rsidRDefault="000A585F" w:rsidP="000A585F">
      <w:pPr>
        <w:tabs>
          <w:tab w:val="left" w:pos="-720"/>
        </w:tabs>
        <w:suppressAutoHyphens/>
        <w:spacing w:after="0" w:line="240" w:lineRule="auto"/>
        <w:ind w:left="360"/>
        <w:rPr>
          <w:rFonts w:ascii="Arial" w:eastAsia="Times New Roman" w:hAnsi="Arial" w:cs="Arial"/>
          <w:color w:val="000000"/>
          <w:sz w:val="20"/>
          <w:szCs w:val="20"/>
          <w:lang w:eastAsia="en-CA"/>
        </w:rPr>
      </w:pPr>
    </w:p>
    <w:p w:rsidR="000A585F" w:rsidRPr="007F74F4" w:rsidRDefault="000A585F" w:rsidP="000A585F">
      <w:pPr>
        <w:tabs>
          <w:tab w:val="left" w:pos="-720"/>
          <w:tab w:val="left" w:pos="0"/>
          <w:tab w:val="left" w:pos="720"/>
        </w:tabs>
        <w:suppressAutoHyphens/>
        <w:spacing w:after="0" w:line="240" w:lineRule="auto"/>
        <w:rPr>
          <w:rFonts w:ascii="Arial" w:hAnsi="Arial" w:cs="Arial"/>
          <w:spacing w:val="-2"/>
          <w:sz w:val="20"/>
          <w:szCs w:val="20"/>
        </w:rPr>
      </w:pPr>
      <w:r w:rsidRPr="007F74F4">
        <w:rPr>
          <w:rFonts w:ascii="Arial" w:hAnsi="Arial" w:cs="Arial"/>
          <w:b/>
          <w:spacing w:val="-2"/>
          <w:sz w:val="20"/>
          <w:szCs w:val="20"/>
        </w:rPr>
        <w:t>Evaluation Procedure</w:t>
      </w:r>
    </w:p>
    <w:p w:rsidR="000A585F" w:rsidRPr="007F74F4" w:rsidRDefault="000A585F" w:rsidP="000A585F">
      <w:pPr>
        <w:tabs>
          <w:tab w:val="center" w:pos="5400"/>
        </w:tabs>
        <w:suppressAutoHyphens/>
        <w:spacing w:after="0" w:line="240" w:lineRule="auto"/>
        <w:jc w:val="both"/>
        <w:rPr>
          <w:rFonts w:ascii="Arial" w:hAnsi="Arial" w:cs="Arial"/>
          <w:spacing w:val="-2"/>
          <w:sz w:val="20"/>
          <w:szCs w:val="20"/>
        </w:rPr>
      </w:pPr>
      <w:r>
        <w:rPr>
          <w:rFonts w:ascii="Arial" w:hAnsi="Arial" w:cs="Arial"/>
          <w:spacing w:val="-2"/>
          <w:sz w:val="20"/>
          <w:szCs w:val="20"/>
        </w:rPr>
        <w:t>A</w:t>
      </w:r>
      <w:r w:rsidRPr="007F74F4">
        <w:rPr>
          <w:rFonts w:ascii="Arial" w:hAnsi="Arial" w:cs="Arial"/>
          <w:spacing w:val="-2"/>
          <w:sz w:val="20"/>
          <w:szCs w:val="20"/>
        </w:rPr>
        <w:t xml:space="preserve"> </w:t>
      </w:r>
      <w:r>
        <w:rPr>
          <w:rFonts w:ascii="Arial" w:hAnsi="Arial" w:cs="Arial"/>
          <w:spacing w:val="-2"/>
          <w:sz w:val="20"/>
          <w:szCs w:val="20"/>
        </w:rPr>
        <w:t>scoring sheet</w:t>
      </w:r>
      <w:r w:rsidRPr="007F74F4">
        <w:rPr>
          <w:rFonts w:ascii="Arial" w:hAnsi="Arial" w:cs="Arial"/>
          <w:spacing w:val="-2"/>
          <w:sz w:val="20"/>
          <w:szCs w:val="20"/>
        </w:rPr>
        <w:t xml:space="preserve"> </w:t>
      </w:r>
      <w:r>
        <w:rPr>
          <w:rFonts w:ascii="Arial" w:hAnsi="Arial" w:cs="Arial"/>
          <w:spacing w:val="-2"/>
          <w:sz w:val="20"/>
          <w:szCs w:val="20"/>
        </w:rPr>
        <w:t xml:space="preserve">is used </w:t>
      </w:r>
      <w:r w:rsidRPr="007F74F4">
        <w:rPr>
          <w:rFonts w:ascii="Arial" w:hAnsi="Arial" w:cs="Arial"/>
          <w:spacing w:val="-2"/>
          <w:sz w:val="20"/>
          <w:szCs w:val="20"/>
        </w:rPr>
        <w:t xml:space="preserve">to help in the evaluation and assessment of applicants. </w:t>
      </w:r>
    </w:p>
    <w:p w:rsidR="000A585F" w:rsidRPr="007F74F4" w:rsidRDefault="000A585F" w:rsidP="000A585F">
      <w:pPr>
        <w:tabs>
          <w:tab w:val="center" w:pos="5400"/>
        </w:tabs>
        <w:suppressAutoHyphens/>
        <w:spacing w:after="0" w:line="240" w:lineRule="auto"/>
        <w:ind w:left="720"/>
        <w:jc w:val="both"/>
        <w:rPr>
          <w:rFonts w:ascii="Arial" w:hAnsi="Arial" w:cs="Arial"/>
          <w:sz w:val="20"/>
          <w:szCs w:val="20"/>
        </w:rPr>
      </w:pPr>
    </w:p>
    <w:p w:rsidR="000A585F" w:rsidRPr="007F74F4" w:rsidRDefault="000A585F" w:rsidP="000A585F">
      <w:pPr>
        <w:tabs>
          <w:tab w:val="center" w:pos="5400"/>
        </w:tabs>
        <w:suppressAutoHyphens/>
        <w:spacing w:after="0" w:line="240" w:lineRule="auto"/>
        <w:jc w:val="both"/>
        <w:rPr>
          <w:rFonts w:ascii="Arial" w:hAnsi="Arial" w:cs="Arial"/>
          <w:b/>
          <w:spacing w:val="-2"/>
          <w:sz w:val="20"/>
          <w:szCs w:val="20"/>
          <w:lang w:val="en-GB"/>
        </w:rPr>
      </w:pPr>
      <w:r w:rsidRPr="007F74F4">
        <w:rPr>
          <w:rFonts w:ascii="Arial" w:hAnsi="Arial" w:cs="Arial"/>
          <w:b/>
          <w:spacing w:val="-2"/>
          <w:sz w:val="20"/>
          <w:szCs w:val="20"/>
          <w:lang w:val="en-GB"/>
        </w:rPr>
        <w:t>Competition Results</w:t>
      </w:r>
    </w:p>
    <w:p w:rsidR="000A585F" w:rsidRPr="007F74F4" w:rsidRDefault="000A585F" w:rsidP="000A585F">
      <w:pPr>
        <w:tabs>
          <w:tab w:val="center" w:pos="5400"/>
        </w:tabs>
        <w:suppressAutoHyphens/>
        <w:spacing w:after="0" w:line="240" w:lineRule="auto"/>
        <w:rPr>
          <w:rFonts w:ascii="Arial" w:hAnsi="Arial" w:cs="Arial"/>
          <w:spacing w:val="-2"/>
          <w:sz w:val="20"/>
          <w:szCs w:val="20"/>
          <w:lang w:val="en-GB"/>
        </w:rPr>
      </w:pPr>
      <w:r w:rsidRPr="007F74F4">
        <w:rPr>
          <w:rFonts w:ascii="Arial" w:hAnsi="Arial" w:cs="Arial"/>
          <w:spacing w:val="-2"/>
          <w:sz w:val="20"/>
          <w:szCs w:val="20"/>
          <w:lang w:val="en-GB"/>
        </w:rPr>
        <w:t xml:space="preserve">All applicants will be notified of the results by email. </w:t>
      </w:r>
    </w:p>
    <w:p w:rsidR="00DF1ED3" w:rsidRDefault="00DF1ED3"/>
    <w:p w:rsidR="00DF1ED3" w:rsidRDefault="00DF1ED3"/>
    <w:sectPr w:rsidR="00DF1ED3" w:rsidSect="006766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D3" w:rsidRDefault="00DF1ED3" w:rsidP="00DF1ED3">
      <w:pPr>
        <w:spacing w:after="0" w:line="240" w:lineRule="auto"/>
      </w:pPr>
      <w:r>
        <w:separator/>
      </w:r>
    </w:p>
  </w:endnote>
  <w:endnote w:type="continuationSeparator" w:id="0">
    <w:p w:rsidR="00DF1ED3" w:rsidRDefault="00DF1ED3" w:rsidP="00DF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ED3" w:rsidRDefault="00DF1ED3" w:rsidP="00DF1ED3">
    <w:pPr>
      <w:pStyle w:val="Footer"/>
      <w:jc w:val="center"/>
    </w:pPr>
    <w:r w:rsidRPr="001D7B52">
      <w:rPr>
        <w:noProof/>
      </w:rPr>
      <w:drawing>
        <wp:inline distT="0" distB="0" distL="0" distR="0" wp14:anchorId="30EC1648" wp14:editId="6C1FA2D1">
          <wp:extent cx="4654296" cy="347472"/>
          <wp:effectExtent l="0" t="0" r="0" b="0"/>
          <wp:docPr id="8" name="Picture 8" descr="C:\Users\jeanninefloresbastid\AppData\Local\Microsoft\Windows\Temporary Internet Files\Content.IE5\GBPUFWFG\WCHRI_LHHW_AH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inefloresbastid\AppData\Local\Microsoft\Windows\Temporary Internet Files\Content.IE5\GBPUFWFG\WCHRI_LHHW_AH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4296" cy="34747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D3" w:rsidRDefault="00DF1ED3" w:rsidP="00DF1ED3">
      <w:pPr>
        <w:spacing w:after="0" w:line="240" w:lineRule="auto"/>
      </w:pPr>
      <w:r>
        <w:separator/>
      </w:r>
    </w:p>
  </w:footnote>
  <w:footnote w:type="continuationSeparator" w:id="0">
    <w:p w:rsidR="00DF1ED3" w:rsidRDefault="00DF1ED3" w:rsidP="00DF1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49AE"/>
    <w:multiLevelType w:val="hybridMultilevel"/>
    <w:tmpl w:val="E32CD14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47030875"/>
    <w:multiLevelType w:val="hybridMultilevel"/>
    <w:tmpl w:val="349A81E6"/>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ED3"/>
    <w:rsid w:val="000A585F"/>
    <w:rsid w:val="000E099D"/>
    <w:rsid w:val="0016703B"/>
    <w:rsid w:val="002242E3"/>
    <w:rsid w:val="00233BBB"/>
    <w:rsid w:val="003E6FA7"/>
    <w:rsid w:val="00516E47"/>
    <w:rsid w:val="005B4FC1"/>
    <w:rsid w:val="0067665D"/>
    <w:rsid w:val="0071163B"/>
    <w:rsid w:val="0073484B"/>
    <w:rsid w:val="007A6A0B"/>
    <w:rsid w:val="00AA0884"/>
    <w:rsid w:val="00BC4CCD"/>
    <w:rsid w:val="00C664F8"/>
    <w:rsid w:val="00D92C3E"/>
    <w:rsid w:val="00DF1ED3"/>
    <w:rsid w:val="00E1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F2B6C1D5-A137-4467-BE89-2A6D1428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ED3"/>
  </w:style>
  <w:style w:type="paragraph" w:styleId="Footer">
    <w:name w:val="footer"/>
    <w:basedOn w:val="Normal"/>
    <w:link w:val="FooterChar"/>
    <w:uiPriority w:val="99"/>
    <w:unhideWhenUsed/>
    <w:rsid w:val="00DF1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ED3"/>
  </w:style>
  <w:style w:type="paragraph" w:styleId="BalloonText">
    <w:name w:val="Balloon Text"/>
    <w:basedOn w:val="Normal"/>
    <w:link w:val="BalloonTextChar"/>
    <w:uiPriority w:val="99"/>
    <w:semiHidden/>
    <w:unhideWhenUsed/>
    <w:rsid w:val="00DF1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E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FloresBastida</dc:creator>
  <cp:keywords/>
  <dc:description/>
  <cp:lastModifiedBy>Hee Jung Kim</cp:lastModifiedBy>
  <cp:revision>2</cp:revision>
  <cp:lastPrinted>2018-10-02T19:30:00Z</cp:lastPrinted>
  <dcterms:created xsi:type="dcterms:W3CDTF">2018-10-02T20:33:00Z</dcterms:created>
  <dcterms:modified xsi:type="dcterms:W3CDTF">2018-10-02T20:33:00Z</dcterms:modified>
</cp:coreProperties>
</file>