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31" w:rsidRDefault="00FE14BF">
      <w:pPr>
        <w:pStyle w:val="Heading1"/>
        <w:ind w:left="90"/>
        <w:rPr>
          <w:sz w:val="32"/>
          <w:szCs w:val="32"/>
        </w:rPr>
      </w:pPr>
      <w:r>
        <w:rPr>
          <w:sz w:val="32"/>
          <w:szCs w:val="32"/>
        </w:rPr>
        <w:t>Application for Excused Absence from Term Work</w:t>
      </w:r>
    </w:p>
    <w:p w:rsidR="00E46831" w:rsidRDefault="00E46831">
      <w:pPr>
        <w:pStyle w:val="Heading1"/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E46831" w:rsidRDefault="00E46831">
      <w:pPr>
        <w:rPr>
          <w:sz w:val="24"/>
          <w:szCs w:val="24"/>
        </w:rPr>
        <w:sectPr w:rsidR="00E46831">
          <w:headerReference w:type="default" r:id="rId7"/>
          <w:pgSz w:w="12240" w:h="15840"/>
          <w:pgMar w:top="700" w:right="860" w:bottom="280" w:left="1000" w:header="720" w:footer="720" w:gutter="0"/>
          <w:pgNumType w:start="1"/>
          <w:cols w:num="2" w:space="720" w:equalWidth="0">
            <w:col w:w="5150" w:space="80"/>
            <w:col w:w="5150" w:space="0"/>
          </w:cols>
        </w:sectPr>
      </w:pP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56"/>
        <w:ind w:left="137" w:right="616"/>
        <w:rPr>
          <w:color w:val="000000"/>
        </w:rPr>
      </w:pPr>
      <w:r>
        <w:rPr>
          <w:color w:val="000000"/>
        </w:rPr>
        <w:lastRenderedPageBreak/>
        <w:t xml:space="preserve">This form is to be completed by a student missing term work (e.g. laboratory and midterm examinations) </w:t>
      </w:r>
      <w:r>
        <w:rPr>
          <w:color w:val="000000"/>
          <w:u w:val="single"/>
        </w:rPr>
        <w:t>worth greater than 5%</w:t>
      </w:r>
      <w:r>
        <w:rPr>
          <w:color w:val="000000"/>
        </w:rPr>
        <w:t xml:space="preserve"> of the total grade, where an excused absence is being sought.</w:t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20"/>
        <w:ind w:left="137" w:right="636"/>
        <w:rPr>
          <w:color w:val="000000"/>
        </w:rPr>
      </w:pPr>
      <w:r>
        <w:rPr>
          <w:color w:val="000000"/>
        </w:rPr>
        <w:t xml:space="preserve">Students should </w:t>
      </w:r>
      <w:r>
        <w:rPr>
          <w:color w:val="000000"/>
          <w:u w:val="single"/>
        </w:rPr>
        <w:t>first</w:t>
      </w:r>
      <w:r>
        <w:rPr>
          <w:color w:val="000000"/>
        </w:rPr>
        <w:t xml:space="preserve"> notify the course instructor of the absence via e-mail, within 48 hours of the missed assessment.</w:t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20"/>
        <w:ind w:left="137" w:right="636"/>
        <w:rPr>
          <w:color w:val="000000"/>
        </w:rPr>
      </w:pPr>
      <w:r>
        <w:t>Instructors are to advise students to access the forms from</w:t>
      </w:r>
      <w:r w:rsidR="001B532F">
        <w:t xml:space="preserve"> our </w:t>
      </w:r>
      <w:hyperlink r:id="rId8" w:history="1">
        <w:r w:rsidR="001B532F" w:rsidRPr="001B532F">
          <w:rPr>
            <w:rStyle w:val="Hyperlink"/>
          </w:rPr>
          <w:t>website</w:t>
        </w:r>
      </w:hyperlink>
      <w:r w:rsidR="001B532F">
        <w:t>,</w:t>
      </w:r>
      <w:r>
        <w:t xml:space="preserve"> and forward a formalized request with form to Student Services (phstud@ualberta.ca).</w:t>
      </w:r>
      <w:r>
        <w:br/>
      </w:r>
      <w:bookmarkStart w:id="0" w:name="_GoBack"/>
      <w:bookmarkEnd w:id="0"/>
      <w:r>
        <w:br/>
      </w:r>
      <w:r>
        <w:rPr>
          <w:color w:val="000000"/>
        </w:rPr>
        <w:t>The</w:t>
      </w:r>
      <w:r>
        <w:rPr>
          <w:color w:val="000000"/>
        </w:rPr>
        <w:t xml:space="preserve"> form under normal circumstances is to be completed and handed in to </w:t>
      </w:r>
      <w:r>
        <w:t>Student Services</w:t>
      </w:r>
      <w:r>
        <w:rPr>
          <w:color w:val="000000"/>
        </w:rPr>
        <w:t xml:space="preserve"> within two business days of the missed graded term work.</w:t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20"/>
        <w:ind w:left="137" w:right="390"/>
        <w:rPr>
          <w:color w:val="000000"/>
        </w:rPr>
      </w:pPr>
      <w:r>
        <w:rPr>
          <w:color w:val="000000"/>
        </w:rPr>
        <w:t xml:space="preserve">The request will be reviewed and judged in context with university regulations outlined in the </w:t>
      </w:r>
      <w:hyperlink r:id="rId9" w:anchor="Attendance">
        <w:r>
          <w:rPr>
            <w:color w:val="0000FF"/>
            <w:u w:val="single"/>
          </w:rPr>
          <w:t>calendar</w:t>
        </w:r>
      </w:hyperlink>
      <w:r>
        <w:rPr>
          <w:color w:val="000000"/>
        </w:rPr>
        <w:t xml:space="preserve">. </w:t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before="117"/>
        <w:ind w:left="137"/>
        <w:rPr>
          <w:color w:val="000000"/>
        </w:rPr>
      </w:pPr>
      <w:r>
        <w:t>Students and Instructor(s) of Record will be notified as to the decision and how the situation will be handled by email, within 48 hours of submission.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5215" y="4106390"/>
                          <a:ext cx="6365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tbl>
      <w:tblPr>
        <w:tblStyle w:val="a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8"/>
        <w:gridCol w:w="5016"/>
      </w:tblGrid>
      <w:tr w:rsidR="00E46831">
        <w:tc>
          <w:tcPr>
            <w:tcW w:w="5048" w:type="dxa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Name:</w:t>
            </w:r>
          </w:p>
          <w:p w:rsidR="00E46831" w:rsidRDefault="00E4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ID:</w:t>
            </w:r>
          </w:p>
        </w:tc>
      </w:tr>
      <w:tr w:rsidR="00E46831">
        <w:tc>
          <w:tcPr>
            <w:tcW w:w="5048" w:type="dxa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Number:</w:t>
            </w:r>
          </w:p>
          <w:p w:rsidR="00E46831" w:rsidRDefault="00E4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coordinator:</w:t>
            </w:r>
          </w:p>
        </w:tc>
      </w:tr>
      <w:tr w:rsidR="00E46831">
        <w:tc>
          <w:tcPr>
            <w:tcW w:w="5048" w:type="dxa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assessment missed:</w:t>
            </w:r>
          </w:p>
        </w:tc>
        <w:tc>
          <w:tcPr>
            <w:tcW w:w="5016" w:type="dxa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Worth (%):</w:t>
            </w:r>
          </w:p>
          <w:p w:rsidR="00E46831" w:rsidRDefault="00E4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E46831">
        <w:tc>
          <w:tcPr>
            <w:tcW w:w="10064" w:type="dxa"/>
            <w:gridSpan w:val="2"/>
          </w:tcPr>
          <w:p w:rsidR="00E46831" w:rsidRDefault="00FE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missed assessment:</w:t>
            </w:r>
          </w:p>
          <w:p w:rsidR="00E46831" w:rsidRDefault="00E4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spacing w:before="56"/>
        <w:ind w:left="137"/>
        <w:rPr>
          <w:color w:val="000000"/>
        </w:rPr>
      </w:pPr>
      <w:r>
        <w:rPr>
          <w:b/>
          <w:color w:val="000000"/>
        </w:rPr>
        <w:t xml:space="preserve">Reason for absence: </w:t>
      </w:r>
      <w:r>
        <w:rPr>
          <w:color w:val="000000"/>
        </w:rPr>
        <w:t>Documentation may be requested if not initially provided. Note that physicians’ notes are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505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408470" y="3817465"/>
                          <a:ext cx="0" cy="1708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505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3505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spacing w:before="40"/>
        <w:ind w:left="137"/>
        <w:rPr>
          <w:color w:val="000000"/>
        </w:rPr>
      </w:pPr>
      <w:proofErr w:type="gramStart"/>
      <w:r>
        <w:rPr>
          <w:b/>
          <w:color w:val="000000"/>
          <w:u w:val="single"/>
        </w:rPr>
        <w:t>not</w:t>
      </w:r>
      <w:proofErr w:type="gramEnd"/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normally required in cases of acute self-limiting illness (e.g. upper respiratory infections).</w:t>
      </w: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E46831" w:rsidRDefault="00FE14BF">
      <w:pPr>
        <w:pStyle w:val="Heading1"/>
        <w:rPr>
          <w:b w:val="0"/>
        </w:rPr>
      </w:pPr>
      <w:r>
        <w:rPr>
          <w:b w:val="0"/>
        </w:rPr>
        <w:t>Student signature: _____________________</w:t>
      </w:r>
    </w:p>
    <w:p w:rsidR="00E46831" w:rsidRDefault="00FE14BF">
      <w:pPr>
        <w:tabs>
          <w:tab w:val="left" w:pos="5599"/>
        </w:tabs>
        <w:spacing w:before="161"/>
        <w:ind w:left="137"/>
      </w:pPr>
      <w:r>
        <w:t xml:space="preserve">Date of request: _____________________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5215" y="3887315"/>
                          <a:ext cx="6365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831" w:rsidRDefault="00FE14BF">
      <w:pPr>
        <w:spacing w:line="252" w:lineRule="auto"/>
        <w:ind w:left="135"/>
        <w:rPr>
          <w:b/>
        </w:rPr>
      </w:pPr>
      <w:r>
        <w:rPr>
          <w:b/>
          <w:u w:val="single"/>
        </w:rPr>
        <w:t>For Faculty use:</w:t>
      </w: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E46831" w:rsidRDefault="00FE14BF">
      <w:pPr>
        <w:ind w:left="135"/>
      </w:pPr>
      <w:r>
        <w:t xml:space="preserve">Comments as applicable: </w:t>
      </w: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E46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6831" w:rsidRDefault="00FE14BF">
      <w:pPr>
        <w:spacing w:before="183"/>
        <w:ind w:left="135"/>
      </w:pPr>
      <w:proofErr w:type="spellStart"/>
      <w:r>
        <w:t>FoPPS</w:t>
      </w:r>
      <w:proofErr w:type="spellEnd"/>
      <w:r>
        <w:t xml:space="preserve"> Approval Signature:  _____________________</w:t>
      </w:r>
    </w:p>
    <w:p w:rsidR="00E46831" w:rsidRDefault="00FE14B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25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01725" y="3929225"/>
                          <a:ext cx="24441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2725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46831">
      <w:type w:val="continuous"/>
      <w:pgSz w:w="12240" w:h="15840"/>
      <w:pgMar w:top="700" w:right="8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4BF">
      <w:r>
        <w:separator/>
      </w:r>
    </w:p>
  </w:endnote>
  <w:endnote w:type="continuationSeparator" w:id="0">
    <w:p w:rsidR="00000000" w:rsidRDefault="00F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4BF">
      <w:r>
        <w:separator/>
      </w:r>
    </w:p>
  </w:footnote>
  <w:footnote w:type="continuationSeparator" w:id="0">
    <w:p w:rsidR="00000000" w:rsidRDefault="00FE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31" w:rsidRDefault="00FE14BF">
    <w:pPr>
      <w:spacing w:line="264" w:lineRule="auto"/>
      <w:jc w:val="right"/>
      <w:rPr>
        <w:rFonts w:ascii="Arial" w:eastAsia="Arial" w:hAnsi="Arial" w:cs="Arial"/>
        <w:b/>
        <w:smallCaps/>
        <w:sz w:val="19"/>
        <w:szCs w:val="19"/>
      </w:rPr>
    </w:pPr>
    <w:r>
      <w:rPr>
        <w:rFonts w:ascii="Arial" w:eastAsia="Arial" w:hAnsi="Arial" w:cs="Arial"/>
        <w:b/>
        <w:smallCaps/>
        <w:sz w:val="19"/>
        <w:szCs w:val="19"/>
      </w:rPr>
      <w:t>FACULTY OF PHARMACY AND PHARMACEUTICAL SCIENCES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-100329</wp:posOffset>
          </wp:positionH>
          <wp:positionV relativeFrom="paragraph">
            <wp:posOffset>0</wp:posOffset>
          </wp:positionV>
          <wp:extent cx="1932940" cy="487680"/>
          <wp:effectExtent l="0" t="0" r="0" b="0"/>
          <wp:wrapNone/>
          <wp:docPr id="5" name="image1.png" descr="UA-1C-SOLID-LH-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A-1C-SOLID-LH-L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94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6831" w:rsidRDefault="00FE14BF">
    <w:pPr>
      <w:spacing w:line="264" w:lineRule="auto"/>
      <w:jc w:val="right"/>
      <w:rPr>
        <w:rFonts w:ascii="Arial" w:eastAsia="Arial" w:hAnsi="Arial" w:cs="Arial"/>
        <w:smallCaps/>
        <w:sz w:val="19"/>
        <w:szCs w:val="19"/>
      </w:rPr>
    </w:pPr>
    <w:r>
      <w:rPr>
        <w:rFonts w:ascii="Arial" w:eastAsia="Arial" w:hAnsi="Arial" w:cs="Arial"/>
        <w:smallCaps/>
        <w:sz w:val="19"/>
        <w:szCs w:val="19"/>
      </w:rPr>
      <w:t>STUDENT SERVICES</w:t>
    </w:r>
  </w:p>
  <w:p w:rsidR="00E46831" w:rsidRDefault="00FE14BF">
    <w:pPr>
      <w:spacing w:line="264" w:lineRule="auto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mallCaps/>
        <w:sz w:val="19"/>
        <w:szCs w:val="19"/>
      </w:rPr>
      <w:t>_________________________________________________________________________________________________</w:t>
    </w:r>
    <w:r>
      <w:rPr>
        <w:rFonts w:ascii="Arial" w:eastAsia="Arial" w:hAnsi="Arial" w:cs="Arial"/>
        <w:smallCaps/>
        <w:sz w:val="19"/>
        <w:szCs w:val="19"/>
      </w:rPr>
      <w:br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</w:r>
    <w:r>
      <w:rPr>
        <w:rFonts w:ascii="Arial" w:eastAsia="Arial" w:hAnsi="Arial" w:cs="Arial"/>
        <w:smallCaps/>
        <w:sz w:val="19"/>
        <w:szCs w:val="19"/>
      </w:rPr>
      <w:tab/>
      <w:t xml:space="preserve"> </w:t>
    </w:r>
    <w:r>
      <w:rPr>
        <w:rFonts w:ascii="Arial" w:eastAsia="Arial" w:hAnsi="Arial" w:cs="Arial"/>
        <w:sz w:val="17"/>
        <w:szCs w:val="17"/>
      </w:rPr>
      <w:t>2-35 Medical Sciences Building</w:t>
    </w:r>
  </w:p>
  <w:p w:rsidR="00E46831" w:rsidRDefault="00FE14BF">
    <w:pPr>
      <w:spacing w:line="252" w:lineRule="auto"/>
      <w:jc w:val="right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 xml:space="preserve">Edmonton, Alberta, </w:t>
    </w:r>
    <w:proofErr w:type="gramStart"/>
    <w:r>
      <w:rPr>
        <w:rFonts w:ascii="Arial" w:eastAsia="Arial" w:hAnsi="Arial" w:cs="Arial"/>
        <w:sz w:val="17"/>
        <w:szCs w:val="17"/>
      </w:rPr>
      <w:t>Canada  T6G</w:t>
    </w:r>
    <w:proofErr w:type="gramEnd"/>
    <w:r>
      <w:rPr>
        <w:rFonts w:ascii="Arial" w:eastAsia="Arial" w:hAnsi="Arial" w:cs="Arial"/>
        <w:sz w:val="17"/>
        <w:szCs w:val="17"/>
      </w:rPr>
      <w:t xml:space="preserve"> 2H7</w:t>
    </w:r>
  </w:p>
  <w:p w:rsidR="00E46831" w:rsidRDefault="00FE14BF">
    <w:pPr>
      <w:spacing w:line="252" w:lineRule="auto"/>
      <w:jc w:val="right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>Tel: 780.492.3362</w:t>
    </w:r>
  </w:p>
  <w:p w:rsidR="00E46831" w:rsidRDefault="00FE14BF">
    <w:pPr>
      <w:spacing w:line="252" w:lineRule="auto"/>
      <w:jc w:val="right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>Fax: 780.492.1217</w:t>
    </w:r>
  </w:p>
  <w:p w:rsidR="00E46831" w:rsidRDefault="00FE14BF">
    <w:pPr>
      <w:spacing w:line="252" w:lineRule="auto"/>
      <w:jc w:val="right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>phstud@ualberta.ca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831"/>
    <w:rsid w:val="00007B52"/>
    <w:rsid w:val="001B532F"/>
    <w:rsid w:val="00E46831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37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B5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37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B5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pharmacy/programs/current-undergrad-student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alendar.ualberta.ca/content.php?catoid=29&amp;navoid=723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Bialowas, Dallyce</dc:creator>
  <cp:lastModifiedBy>dsgraham</cp:lastModifiedBy>
  <cp:revision>4</cp:revision>
  <dcterms:created xsi:type="dcterms:W3CDTF">2019-03-04T19:55:00Z</dcterms:created>
  <dcterms:modified xsi:type="dcterms:W3CDTF">2019-03-04T20:07:00Z</dcterms:modified>
</cp:coreProperties>
</file>