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77C25" w14:textId="77777777" w:rsidR="00121C2F" w:rsidRPr="00121C2F" w:rsidRDefault="00121C2F" w:rsidP="00121C2F">
      <w:pPr>
        <w:pStyle w:val="Heading1"/>
        <w:numPr>
          <w:ilvl w:val="0"/>
          <w:numId w:val="2"/>
        </w:numPr>
        <w:ind w:left="0" w:firstLine="0"/>
        <w:rPr>
          <w:rFonts w:asciiTheme="majorHAnsi" w:hAnsiTheme="majorHAnsi"/>
          <w:sz w:val="24"/>
          <w:szCs w:val="24"/>
        </w:rPr>
      </w:pPr>
      <w:r w:rsidRPr="00121C2F">
        <w:rPr>
          <w:rFonts w:asciiTheme="majorHAnsi" w:hAnsiTheme="majorHAnsi"/>
          <w:sz w:val="24"/>
          <w:szCs w:val="24"/>
        </w:rPr>
        <w:t>Introduction and scope</w:t>
      </w:r>
    </w:p>
    <w:p w14:paraId="7974598C" w14:textId="07D7AE71" w:rsidR="00D41544" w:rsidRPr="00C44A30" w:rsidRDefault="00D41544" w:rsidP="00D41544">
      <w:bookmarkStart w:id="0" w:name="_gjdgxs" w:colFirst="0" w:colLast="0"/>
      <w:bookmarkEnd w:id="0"/>
      <w:r w:rsidRPr="00C44A30">
        <w:t xml:space="preserve">The University of Alberta is committed to providing a safe working and learning environment for </w:t>
      </w:r>
      <w:r w:rsidR="00B65B7F">
        <w:t>staff and students</w:t>
      </w:r>
      <w:r w:rsidRPr="00C44A30">
        <w:t xml:space="preserve">. Violent or threatening </w:t>
      </w:r>
      <w:proofErr w:type="spellStart"/>
      <w:r w:rsidRPr="00C44A30">
        <w:t>behaviour</w:t>
      </w:r>
      <w:proofErr w:type="spellEnd"/>
      <w:r w:rsidRPr="00C44A30">
        <w:t xml:space="preserve">, including </w:t>
      </w:r>
      <w:r w:rsidRPr="00C44A30">
        <w:rPr>
          <w:b/>
        </w:rPr>
        <w:t>harassment</w:t>
      </w:r>
      <w:r w:rsidRPr="00C44A30">
        <w:t xml:space="preserve">, </w:t>
      </w:r>
      <w:proofErr w:type="gramStart"/>
      <w:r w:rsidRPr="00C44A30">
        <w:t>will not be tolerated</w:t>
      </w:r>
      <w:proofErr w:type="gramEnd"/>
      <w:r w:rsidRPr="00C44A30">
        <w:t>.</w:t>
      </w:r>
      <w:r w:rsidR="00B65B7F">
        <w:t xml:space="preserve"> </w:t>
      </w:r>
      <w:r w:rsidRPr="00C44A30">
        <w:t xml:space="preserve">Part 27 of the </w:t>
      </w:r>
      <w:r w:rsidRPr="00C44A30">
        <w:rPr>
          <w:i/>
        </w:rPr>
        <w:t>Occupational Health &amp; Safety Code</w:t>
      </w:r>
      <w:r w:rsidRPr="00C44A30">
        <w:t xml:space="preserve"> (2009) classifies </w:t>
      </w:r>
      <w:r w:rsidRPr="00C44A30">
        <w:rPr>
          <w:b/>
        </w:rPr>
        <w:t>workplace violence</w:t>
      </w:r>
      <w:r w:rsidRPr="00C44A30">
        <w:t xml:space="preserve"> as a hazard and stipulates the </w:t>
      </w:r>
      <w:r w:rsidR="002B6B76">
        <w:t xml:space="preserve">provision </w:t>
      </w:r>
      <w:r w:rsidRPr="00C44A30">
        <w:t xml:space="preserve">of policy and procedures both to minimize and to respond safely to workplace violence. </w:t>
      </w:r>
    </w:p>
    <w:p w14:paraId="0BA9E157" w14:textId="77777777" w:rsidR="00C44A30" w:rsidRPr="00C44A30" w:rsidRDefault="00C44A30" w:rsidP="00D41544">
      <w:bookmarkStart w:id="1" w:name="_3znysh7" w:colFirst="0" w:colLast="0"/>
      <w:bookmarkEnd w:id="1"/>
    </w:p>
    <w:p w14:paraId="1806B8D0" w14:textId="0211708A" w:rsidR="00751E01" w:rsidRPr="00C44A30" w:rsidRDefault="00D41544" w:rsidP="00751E01">
      <w:r w:rsidRPr="00C44A30">
        <w:t xml:space="preserve">The purpose of this </w:t>
      </w:r>
      <w:r w:rsidR="00CE5D96">
        <w:t>information document</w:t>
      </w:r>
      <w:r w:rsidRPr="00C44A30">
        <w:t xml:space="preserve"> is to </w:t>
      </w:r>
      <w:r w:rsidR="00751E01" w:rsidRPr="00751E01">
        <w:t xml:space="preserve">identify the existing university </w:t>
      </w:r>
      <w:r w:rsidR="00751E01">
        <w:t xml:space="preserve">policies, procedures, and </w:t>
      </w:r>
      <w:r w:rsidR="002D08A4">
        <w:t>resource</w:t>
      </w:r>
      <w:r w:rsidR="00751E01">
        <w:t xml:space="preserve">s intended </w:t>
      </w:r>
      <w:r w:rsidR="00751E01" w:rsidRPr="00C44A30">
        <w:t xml:space="preserve">to </w:t>
      </w:r>
      <w:r w:rsidR="00751E01">
        <w:t xml:space="preserve">help staff and students to </w:t>
      </w:r>
      <w:r w:rsidR="00751E01" w:rsidRPr="00C44A30">
        <w:t xml:space="preserve">recognize, reduce, and respond to violent or threatening </w:t>
      </w:r>
      <w:proofErr w:type="spellStart"/>
      <w:r w:rsidR="00751E01" w:rsidRPr="00C44A30">
        <w:t>behaviour</w:t>
      </w:r>
      <w:proofErr w:type="spellEnd"/>
      <w:r w:rsidR="00751E01" w:rsidRPr="00C44A30">
        <w:t>.</w:t>
      </w:r>
    </w:p>
    <w:p w14:paraId="5E774615" w14:textId="77777777" w:rsidR="00D41544" w:rsidRDefault="00D41544" w:rsidP="00D41544"/>
    <w:p w14:paraId="424598D9" w14:textId="6B2A10F9" w:rsidR="00121C2F" w:rsidRDefault="00121C2F" w:rsidP="009B06C7">
      <w:pPr>
        <w:pStyle w:val="ListParagraph"/>
        <w:numPr>
          <w:ilvl w:val="0"/>
          <w:numId w:val="2"/>
        </w:numPr>
        <w:rPr>
          <w:rFonts w:asciiTheme="majorHAnsi" w:hAnsiTheme="majorHAnsi"/>
          <w:b/>
        </w:rPr>
      </w:pPr>
      <w:bookmarkStart w:id="2" w:name="_tyjcwt" w:colFirst="0" w:colLast="0"/>
      <w:bookmarkStart w:id="3" w:name="_3dy6vkm" w:colFirst="0" w:colLast="0"/>
      <w:bookmarkEnd w:id="2"/>
      <w:bookmarkEnd w:id="3"/>
      <w:r w:rsidRPr="009B06C7">
        <w:rPr>
          <w:rFonts w:asciiTheme="majorHAnsi" w:hAnsiTheme="majorHAnsi"/>
          <w:b/>
        </w:rPr>
        <w:t>Requirements</w:t>
      </w:r>
      <w:bookmarkStart w:id="4" w:name="_GoBack"/>
      <w:bookmarkEnd w:id="4"/>
    </w:p>
    <w:p w14:paraId="5FE391E2" w14:textId="26AB9524" w:rsidR="00C44A30" w:rsidRDefault="00751E01" w:rsidP="00C44A30">
      <w:r>
        <w:t>T</w:t>
      </w:r>
      <w:r w:rsidR="00C44A30">
        <w:t xml:space="preserve">he </w:t>
      </w:r>
      <w:r w:rsidR="00C44A30" w:rsidRPr="00CE088D">
        <w:t xml:space="preserve">university </w:t>
      </w:r>
      <w:r>
        <w:t xml:space="preserve">has developed policy, procedure, and </w:t>
      </w:r>
      <w:r w:rsidR="00C44A30">
        <w:t>programs that cover the following topics:</w:t>
      </w:r>
    </w:p>
    <w:p w14:paraId="38607786" w14:textId="77777777" w:rsidR="00C44A30" w:rsidRDefault="00C44A30" w:rsidP="00C44A30">
      <w:pPr>
        <w:numPr>
          <w:ilvl w:val="0"/>
          <w:numId w:val="10"/>
        </w:numPr>
        <w:spacing w:before="120" w:after="120"/>
        <w:ind w:hanging="360"/>
      </w:pPr>
      <w:r>
        <w:t>How to recognize violence in a working or learning environment</w:t>
      </w:r>
    </w:p>
    <w:p w14:paraId="67D62326" w14:textId="77777777" w:rsidR="00C44A30" w:rsidRDefault="00C44A30" w:rsidP="00C44A30">
      <w:pPr>
        <w:numPr>
          <w:ilvl w:val="0"/>
          <w:numId w:val="10"/>
        </w:numPr>
        <w:spacing w:before="120" w:after="120"/>
        <w:ind w:hanging="360"/>
      </w:pPr>
      <w:r>
        <w:t>How to respond to violence (including how to obtain assistance)</w:t>
      </w:r>
    </w:p>
    <w:p w14:paraId="1D0F4FFC" w14:textId="77777777" w:rsidR="00C44A30" w:rsidRDefault="00C44A30" w:rsidP="00C44A30">
      <w:pPr>
        <w:numPr>
          <w:ilvl w:val="0"/>
          <w:numId w:val="10"/>
        </w:numPr>
        <w:spacing w:before="120" w:after="120"/>
        <w:ind w:hanging="360"/>
      </w:pPr>
      <w:r>
        <w:t>Procedures to report, investigate, and document incidents of violence</w:t>
      </w:r>
      <w:bookmarkStart w:id="5" w:name="_2et92p0" w:colFirst="0" w:colLast="0"/>
      <w:bookmarkEnd w:id="5"/>
    </w:p>
    <w:p w14:paraId="6F7C2E97" w14:textId="77777777" w:rsidR="00C44A30" w:rsidRDefault="00C44A30" w:rsidP="00C44A30">
      <w:pPr>
        <w:numPr>
          <w:ilvl w:val="0"/>
          <w:numId w:val="10"/>
        </w:numPr>
        <w:spacing w:before="120" w:after="120"/>
        <w:ind w:hanging="360"/>
      </w:pPr>
      <w:r>
        <w:t>How to access health services</w:t>
      </w:r>
      <w:hyperlink r:id="rId8"/>
    </w:p>
    <w:p w14:paraId="0A1451F7" w14:textId="6609A941" w:rsidR="00C44A30" w:rsidRDefault="00C44A30" w:rsidP="00C44A30">
      <w:r>
        <w:t xml:space="preserve">As necessary, the university will also implement </w:t>
      </w:r>
      <w:r w:rsidR="00751E01">
        <w:t xml:space="preserve">additional </w:t>
      </w:r>
      <w:r>
        <w:t>workplace arrangements to minimize or eliminate violence in a working or learning environment.</w:t>
      </w:r>
    </w:p>
    <w:p w14:paraId="643CBEED" w14:textId="77777777" w:rsidR="00C44A30" w:rsidRDefault="00C44A30" w:rsidP="00C44A30"/>
    <w:p w14:paraId="1DC5E1D9" w14:textId="74046C44" w:rsidR="009B06C7" w:rsidRPr="002D08A4" w:rsidRDefault="00121C2F" w:rsidP="00C44A30">
      <w:pPr>
        <w:pStyle w:val="ListParagraph"/>
        <w:numPr>
          <w:ilvl w:val="0"/>
          <w:numId w:val="2"/>
        </w:numPr>
        <w:rPr>
          <w:rFonts w:asciiTheme="majorHAnsi" w:hAnsiTheme="majorHAnsi"/>
          <w:b/>
        </w:rPr>
      </w:pPr>
      <w:r w:rsidRPr="00C44A30">
        <w:rPr>
          <w:rFonts w:asciiTheme="majorHAnsi" w:hAnsiTheme="majorHAnsi"/>
          <w:b/>
          <w:szCs w:val="24"/>
        </w:rPr>
        <w:t>Responsibilities</w:t>
      </w:r>
    </w:p>
    <w:p w14:paraId="68BA6F4D" w14:textId="1CDD13E9" w:rsidR="002D08A4" w:rsidRPr="00B65B7F" w:rsidRDefault="002D08A4" w:rsidP="002D08A4">
      <w:r w:rsidRPr="00B65B7F">
        <w:t>Existing university policy and procedures specify the responsibilities of university staff and students as they pertain to the recognition, reduction, and response to violence or threatening behavior. To understand your responsibilities, refer to the policy or procedure that is most ap</w:t>
      </w:r>
      <w:r w:rsidR="00B65B7F">
        <w:t>plicable to your circumstance</w:t>
      </w:r>
      <w:r w:rsidR="00B65B7F" w:rsidRPr="00B65B7F">
        <w:t>.</w:t>
      </w:r>
    </w:p>
    <w:p w14:paraId="022D55AA" w14:textId="096013B1" w:rsidR="00121C2F" w:rsidRDefault="00121C2F" w:rsidP="009B06C7">
      <w:pPr>
        <w:pStyle w:val="Heading1"/>
        <w:numPr>
          <w:ilvl w:val="0"/>
          <w:numId w:val="2"/>
        </w:numPr>
        <w:rPr>
          <w:rFonts w:asciiTheme="majorHAnsi" w:hAnsiTheme="majorHAnsi"/>
          <w:sz w:val="24"/>
          <w:szCs w:val="24"/>
        </w:rPr>
      </w:pPr>
      <w:r w:rsidRPr="00121C2F">
        <w:rPr>
          <w:rFonts w:asciiTheme="majorHAnsi" w:hAnsiTheme="majorHAnsi"/>
          <w:sz w:val="24"/>
          <w:szCs w:val="24"/>
        </w:rPr>
        <w:t>Standard process</w:t>
      </w:r>
    </w:p>
    <w:p w14:paraId="45E01743" w14:textId="42E75018" w:rsidR="00751E01" w:rsidRDefault="00751E01" w:rsidP="00751E01">
      <w:pPr>
        <w:rPr>
          <w:lang w:val="en-CA"/>
        </w:rPr>
      </w:pPr>
      <w:r>
        <w:rPr>
          <w:lang w:val="en-CA"/>
        </w:rPr>
        <w:t xml:space="preserve">Current university policy, procedures, and programs </w:t>
      </w:r>
      <w:r w:rsidR="002D08A4">
        <w:rPr>
          <w:lang w:val="en-CA"/>
        </w:rPr>
        <w:t xml:space="preserve">that correspond with the recognition, reduction, and response to violence or threatening behaviour </w:t>
      </w:r>
      <w:proofErr w:type="gramStart"/>
      <w:r w:rsidR="002D08A4">
        <w:rPr>
          <w:lang w:val="en-CA"/>
        </w:rPr>
        <w:t>are provided</w:t>
      </w:r>
      <w:proofErr w:type="gramEnd"/>
      <w:r w:rsidR="002D08A4">
        <w:rPr>
          <w:lang w:val="en-CA"/>
        </w:rPr>
        <w:t xml:space="preserve"> below.</w:t>
      </w:r>
    </w:p>
    <w:p w14:paraId="30345A94" w14:textId="77777777" w:rsidR="002D08A4" w:rsidRPr="00751E01" w:rsidRDefault="002D08A4" w:rsidP="00751E01">
      <w:pPr>
        <w:rPr>
          <w:lang w:val="en-CA"/>
        </w:rPr>
      </w:pPr>
    </w:p>
    <w:p w14:paraId="2ACCBE28" w14:textId="77777777" w:rsidR="00C44A30" w:rsidRPr="00C44A30" w:rsidRDefault="00C44A30" w:rsidP="00C44A30">
      <w:r w:rsidRPr="00C44A30">
        <w:rPr>
          <w:b/>
        </w:rPr>
        <w:t xml:space="preserve">Recognize </w:t>
      </w:r>
    </w:p>
    <w:p w14:paraId="0BA7D4EF" w14:textId="11F67EC6" w:rsidR="00C44A30" w:rsidRPr="00C44A30" w:rsidRDefault="00C44A30" w:rsidP="00C44A30">
      <w:r w:rsidRPr="00C44A30">
        <w:t xml:space="preserve">To reduce the incidence of violence in a workplace or learning environment, learn to recognize signs of threatening </w:t>
      </w:r>
      <w:r w:rsidR="002D08A4">
        <w:t>behavior:</w:t>
      </w:r>
    </w:p>
    <w:p w14:paraId="40A0847B" w14:textId="77777777" w:rsidR="00C44A30" w:rsidRPr="00C44A30" w:rsidRDefault="00C44A30" w:rsidP="00C44A30">
      <w:pPr>
        <w:pStyle w:val="ListParagraph"/>
        <w:numPr>
          <w:ilvl w:val="0"/>
          <w:numId w:val="13"/>
        </w:numPr>
        <w:spacing w:before="120" w:after="120" w:line="240" w:lineRule="auto"/>
        <w:rPr>
          <w:rFonts w:asciiTheme="minorHAnsi" w:hAnsiTheme="minorHAnsi"/>
        </w:rPr>
      </w:pPr>
      <w:r w:rsidRPr="00C44A30">
        <w:rPr>
          <w:rFonts w:asciiTheme="minorHAnsi" w:hAnsiTheme="minorHAnsi"/>
        </w:rPr>
        <w:t xml:space="preserve">FOR STAFF: refer to the </w:t>
      </w:r>
      <w:hyperlink r:id="rId9" w:history="1">
        <w:r w:rsidRPr="00C44A30">
          <w:rPr>
            <w:rStyle w:val="Hyperlink"/>
            <w:rFonts w:asciiTheme="minorHAnsi" w:hAnsiTheme="minorHAnsi"/>
            <w:i/>
          </w:rPr>
          <w:t>Helping Individuals at Risk Policy</w:t>
        </w:r>
      </w:hyperlink>
    </w:p>
    <w:p w14:paraId="69072A3D" w14:textId="77777777" w:rsidR="00C44A30" w:rsidRPr="00C44A30" w:rsidRDefault="00C44A30" w:rsidP="00C44A30">
      <w:pPr>
        <w:pStyle w:val="ListParagraph"/>
        <w:numPr>
          <w:ilvl w:val="0"/>
          <w:numId w:val="13"/>
        </w:numPr>
        <w:spacing w:before="120" w:after="120" w:line="240" w:lineRule="auto"/>
        <w:rPr>
          <w:rFonts w:asciiTheme="minorHAnsi" w:hAnsiTheme="minorHAnsi"/>
        </w:rPr>
      </w:pPr>
      <w:r w:rsidRPr="00C44A30">
        <w:rPr>
          <w:rFonts w:asciiTheme="minorHAnsi" w:hAnsiTheme="minorHAnsi"/>
        </w:rPr>
        <w:t xml:space="preserve">FOR STUDENTS: refer to the </w:t>
      </w:r>
      <w:hyperlink r:id="rId10" w:history="1">
        <w:r w:rsidRPr="00C44A30">
          <w:rPr>
            <w:rStyle w:val="Hyperlink"/>
            <w:rFonts w:asciiTheme="minorHAnsi" w:hAnsiTheme="minorHAnsi"/>
            <w:i/>
          </w:rPr>
          <w:t>GFC Policy Manual Section 91</w:t>
        </w:r>
      </w:hyperlink>
    </w:p>
    <w:p w14:paraId="52EC51E8" w14:textId="77777777" w:rsidR="00C44A30" w:rsidRDefault="00C44A30" w:rsidP="00C44A30">
      <w:pPr>
        <w:rPr>
          <w:b/>
        </w:rPr>
      </w:pPr>
    </w:p>
    <w:p w14:paraId="35B41D0F" w14:textId="77777777" w:rsidR="00B65B7F" w:rsidRDefault="00B65B7F">
      <w:pPr>
        <w:rPr>
          <w:b/>
        </w:rPr>
      </w:pPr>
      <w:r>
        <w:rPr>
          <w:b/>
        </w:rPr>
        <w:br w:type="page"/>
      </w:r>
    </w:p>
    <w:p w14:paraId="4F0F12C3" w14:textId="66D93431" w:rsidR="00C44A30" w:rsidRDefault="00C44A30" w:rsidP="00C44A30">
      <w:r>
        <w:rPr>
          <w:b/>
        </w:rPr>
        <w:lastRenderedPageBreak/>
        <w:t>Report</w:t>
      </w:r>
    </w:p>
    <w:p w14:paraId="104FA8BF" w14:textId="77777777" w:rsidR="00C44A30" w:rsidRPr="00C44A30" w:rsidRDefault="00C44A30" w:rsidP="00C44A30">
      <w:pPr>
        <w:pStyle w:val="ListParagraph"/>
        <w:numPr>
          <w:ilvl w:val="0"/>
          <w:numId w:val="15"/>
        </w:numPr>
        <w:spacing w:before="120" w:after="120" w:line="240" w:lineRule="auto"/>
        <w:rPr>
          <w:rFonts w:asciiTheme="minorHAnsi" w:hAnsiTheme="minorHAnsi"/>
        </w:rPr>
      </w:pPr>
      <w:r w:rsidRPr="00C44A30">
        <w:rPr>
          <w:rFonts w:asciiTheme="minorHAnsi" w:hAnsiTheme="minorHAnsi"/>
        </w:rPr>
        <w:t>To report violence that is happening or imminent:</w:t>
      </w:r>
    </w:p>
    <w:p w14:paraId="5B095C0F" w14:textId="77777777" w:rsidR="00C44A30" w:rsidRPr="00C44A30" w:rsidRDefault="00C44A30" w:rsidP="00C44A30">
      <w:pPr>
        <w:pStyle w:val="ListParagraph"/>
        <w:numPr>
          <w:ilvl w:val="1"/>
          <w:numId w:val="17"/>
        </w:numPr>
        <w:spacing w:before="120" w:after="120" w:line="240" w:lineRule="auto"/>
        <w:rPr>
          <w:rFonts w:asciiTheme="minorHAnsi" w:hAnsiTheme="minorHAnsi"/>
        </w:rPr>
      </w:pPr>
      <w:r w:rsidRPr="00C44A30">
        <w:rPr>
          <w:rFonts w:asciiTheme="minorHAnsi" w:hAnsiTheme="minorHAnsi"/>
        </w:rPr>
        <w:t xml:space="preserve">Call 911 or </w:t>
      </w:r>
    </w:p>
    <w:p w14:paraId="111D9FE4" w14:textId="77777777" w:rsidR="00C44A30" w:rsidRPr="00C44A30" w:rsidRDefault="00C44A30" w:rsidP="00C44A30">
      <w:pPr>
        <w:pStyle w:val="ListParagraph"/>
        <w:numPr>
          <w:ilvl w:val="1"/>
          <w:numId w:val="17"/>
        </w:numPr>
        <w:spacing w:before="120" w:after="120" w:line="240" w:lineRule="auto"/>
        <w:rPr>
          <w:rFonts w:asciiTheme="minorHAnsi" w:hAnsiTheme="minorHAnsi"/>
        </w:rPr>
      </w:pPr>
      <w:r w:rsidRPr="00C44A30">
        <w:rPr>
          <w:rFonts w:asciiTheme="minorHAnsi" w:hAnsiTheme="minorHAnsi"/>
        </w:rPr>
        <w:t xml:space="preserve">Contact </w:t>
      </w:r>
      <w:hyperlink r:id="rId11" w:history="1">
        <w:r w:rsidRPr="00C44A30">
          <w:rPr>
            <w:rStyle w:val="Hyperlink"/>
            <w:rFonts w:asciiTheme="minorHAnsi" w:hAnsiTheme="minorHAnsi"/>
          </w:rPr>
          <w:t>University of Alberta Protective Services</w:t>
        </w:r>
      </w:hyperlink>
      <w:r w:rsidRPr="00C44A30">
        <w:rPr>
          <w:rFonts w:asciiTheme="minorHAnsi" w:hAnsiTheme="minorHAnsi"/>
        </w:rPr>
        <w:t xml:space="preserve"> (780-492-5050) </w:t>
      </w:r>
    </w:p>
    <w:p w14:paraId="388BABA5" w14:textId="77777777" w:rsidR="00C44A30" w:rsidRPr="00C44A30" w:rsidRDefault="00C44A30" w:rsidP="00C44A30"/>
    <w:p w14:paraId="6144AD29" w14:textId="77777777" w:rsidR="00C44A30" w:rsidRPr="00C44A30" w:rsidRDefault="00C44A30" w:rsidP="00C44A30">
      <w:pPr>
        <w:pStyle w:val="ListParagraph"/>
        <w:numPr>
          <w:ilvl w:val="0"/>
          <w:numId w:val="15"/>
        </w:numPr>
        <w:spacing w:before="120" w:after="120" w:line="240" w:lineRule="auto"/>
        <w:rPr>
          <w:rFonts w:asciiTheme="minorHAnsi" w:hAnsiTheme="minorHAnsi"/>
          <w:i/>
        </w:rPr>
      </w:pPr>
      <w:r w:rsidRPr="00C44A30">
        <w:rPr>
          <w:rFonts w:asciiTheme="minorHAnsi" w:hAnsiTheme="minorHAnsi"/>
        </w:rPr>
        <w:t xml:space="preserve">To report threatening behaviour, including harassment, refer to the </w:t>
      </w:r>
      <w:hyperlink r:id="rId12" w:history="1">
        <w:r w:rsidRPr="00C44A30">
          <w:rPr>
            <w:rStyle w:val="Hyperlink"/>
            <w:rFonts w:asciiTheme="minorHAnsi" w:hAnsiTheme="minorHAnsi"/>
            <w:i/>
          </w:rPr>
          <w:t>Discrimination, Harassment, and Duty to Accommodate Policy</w:t>
        </w:r>
      </w:hyperlink>
    </w:p>
    <w:p w14:paraId="22B3DE08" w14:textId="77777777" w:rsidR="00C44A30" w:rsidRPr="00C44A30" w:rsidRDefault="004843CC" w:rsidP="00C44A30">
      <w:hyperlink r:id="rId13"/>
    </w:p>
    <w:p w14:paraId="69598E1A" w14:textId="77777777" w:rsidR="00C44A30" w:rsidRPr="00C44A30" w:rsidRDefault="00C44A30" w:rsidP="00C44A30">
      <w:r w:rsidRPr="00C44A30">
        <w:rPr>
          <w:b/>
        </w:rPr>
        <w:t>Respond</w:t>
      </w:r>
    </w:p>
    <w:p w14:paraId="2BAD7A4D" w14:textId="77777777" w:rsidR="00C44A30" w:rsidRPr="00C44A30" w:rsidRDefault="00C44A30" w:rsidP="00C44A30">
      <w:r w:rsidRPr="00C44A30">
        <w:t xml:space="preserve">For a </w:t>
      </w:r>
      <w:proofErr w:type="gramStart"/>
      <w:r w:rsidRPr="00C44A30">
        <w:t>step-by-step</w:t>
      </w:r>
      <w:proofErr w:type="gramEnd"/>
      <w:r w:rsidRPr="00C44A30">
        <w:t xml:space="preserve"> response to violence that is happening or imminent:</w:t>
      </w:r>
    </w:p>
    <w:p w14:paraId="3939A34E" w14:textId="77777777" w:rsidR="00C44A30" w:rsidRPr="00C44A30" w:rsidRDefault="00C44A30" w:rsidP="00C44A30">
      <w:pPr>
        <w:pStyle w:val="ListParagraph"/>
        <w:numPr>
          <w:ilvl w:val="0"/>
          <w:numId w:val="18"/>
        </w:numPr>
        <w:spacing w:before="120" w:after="120" w:line="240" w:lineRule="auto"/>
        <w:rPr>
          <w:rFonts w:asciiTheme="minorHAnsi" w:hAnsiTheme="minorHAnsi"/>
        </w:rPr>
      </w:pPr>
      <w:r w:rsidRPr="00C44A30">
        <w:rPr>
          <w:rFonts w:asciiTheme="minorHAnsi" w:hAnsiTheme="minorHAnsi"/>
        </w:rPr>
        <w:t xml:space="preserve">FOR STAFF: Refer to the </w:t>
      </w:r>
      <w:hyperlink r:id="rId14" w:history="1">
        <w:r w:rsidRPr="00C44A30">
          <w:rPr>
            <w:rStyle w:val="Hyperlink"/>
            <w:rFonts w:asciiTheme="minorHAnsi" w:hAnsiTheme="minorHAnsi"/>
          </w:rPr>
          <w:t>University of Alberta Hazard Response</w:t>
        </w:r>
        <w:r w:rsidRPr="00C44A30">
          <w:rPr>
            <w:rStyle w:val="Hyperlink"/>
            <w:rFonts w:asciiTheme="minorHAnsi" w:hAnsiTheme="minorHAnsi"/>
            <w:i/>
          </w:rPr>
          <w:t xml:space="preserve"> </w:t>
        </w:r>
        <w:r w:rsidRPr="00C44A30">
          <w:rPr>
            <w:rStyle w:val="Hyperlink"/>
            <w:rFonts w:asciiTheme="minorHAnsi" w:hAnsiTheme="minorHAnsi"/>
          </w:rPr>
          <w:t>wiki</w:t>
        </w:r>
      </w:hyperlink>
      <w:r w:rsidRPr="00C44A30">
        <w:rPr>
          <w:rFonts w:asciiTheme="minorHAnsi" w:hAnsiTheme="minorHAnsi"/>
        </w:rPr>
        <w:t xml:space="preserve"> </w:t>
      </w:r>
    </w:p>
    <w:p w14:paraId="733ABE2D" w14:textId="77777777" w:rsidR="00C44A30" w:rsidRPr="00C44A30" w:rsidRDefault="00C44A30" w:rsidP="00C44A30">
      <w:pPr>
        <w:pStyle w:val="ListParagraph"/>
        <w:numPr>
          <w:ilvl w:val="0"/>
          <w:numId w:val="18"/>
        </w:numPr>
        <w:spacing w:before="120" w:after="120" w:line="240" w:lineRule="auto"/>
        <w:rPr>
          <w:rFonts w:asciiTheme="minorHAnsi" w:hAnsiTheme="minorHAnsi"/>
        </w:rPr>
      </w:pPr>
      <w:r w:rsidRPr="00C44A30">
        <w:rPr>
          <w:rFonts w:asciiTheme="minorHAnsi" w:hAnsiTheme="minorHAnsi"/>
        </w:rPr>
        <w:t xml:space="preserve">FOR STUDENTS: Refer to the </w:t>
      </w:r>
      <w:hyperlink r:id="rId15" w:history="1">
        <w:r w:rsidRPr="00C44A30">
          <w:rPr>
            <w:rStyle w:val="Hyperlink"/>
            <w:rFonts w:asciiTheme="minorHAnsi" w:hAnsiTheme="minorHAnsi"/>
            <w:i/>
          </w:rPr>
          <w:t>GFC Policy Manual Section 91</w:t>
        </w:r>
      </w:hyperlink>
    </w:p>
    <w:p w14:paraId="2F9EB232" w14:textId="77777777" w:rsidR="00C44A30" w:rsidRPr="00C44A30" w:rsidRDefault="00C44A30" w:rsidP="00C44A30"/>
    <w:p w14:paraId="7626E6BA" w14:textId="77777777" w:rsidR="00C44A30" w:rsidRPr="00C44A30" w:rsidRDefault="00C44A30" w:rsidP="00C44A30">
      <w:pPr>
        <w:rPr>
          <w:b/>
        </w:rPr>
      </w:pPr>
      <w:r w:rsidRPr="00C44A30">
        <w:rPr>
          <w:b/>
        </w:rPr>
        <w:t>Post Incident</w:t>
      </w:r>
    </w:p>
    <w:p w14:paraId="4D6E611C" w14:textId="77777777" w:rsidR="00C44A30" w:rsidRPr="00C44A30" w:rsidRDefault="00C44A30" w:rsidP="00C44A30">
      <w:r w:rsidRPr="00C44A30">
        <w:t>To report an incident once the scene is secure and it is safe to do so:</w:t>
      </w:r>
    </w:p>
    <w:p w14:paraId="1E904C9C" w14:textId="77777777" w:rsidR="00C44A30" w:rsidRPr="00C44A30" w:rsidRDefault="00C44A30" w:rsidP="00C44A30">
      <w:pPr>
        <w:pStyle w:val="ListParagraph"/>
        <w:numPr>
          <w:ilvl w:val="0"/>
          <w:numId w:val="20"/>
        </w:numPr>
        <w:spacing w:before="120" w:after="120" w:line="240" w:lineRule="auto"/>
        <w:rPr>
          <w:rFonts w:asciiTheme="minorHAnsi" w:hAnsiTheme="minorHAnsi"/>
        </w:rPr>
      </w:pPr>
      <w:r w:rsidRPr="00C44A30">
        <w:rPr>
          <w:rFonts w:asciiTheme="minorHAnsi" w:hAnsiTheme="minorHAnsi"/>
        </w:rPr>
        <w:t xml:space="preserve">FOR STAFF: Refer to the </w:t>
      </w:r>
      <w:hyperlink r:id="rId16" w:history="1">
        <w:r w:rsidRPr="00C44A30">
          <w:rPr>
            <w:rStyle w:val="Hyperlink"/>
            <w:rFonts w:asciiTheme="minorHAnsi" w:hAnsiTheme="minorHAnsi"/>
          </w:rPr>
          <w:t>University of Alberta Hazard Response</w:t>
        </w:r>
        <w:r w:rsidRPr="00C44A30">
          <w:rPr>
            <w:rStyle w:val="Hyperlink"/>
            <w:rFonts w:asciiTheme="minorHAnsi" w:hAnsiTheme="minorHAnsi"/>
            <w:i/>
          </w:rPr>
          <w:t xml:space="preserve"> </w:t>
        </w:r>
        <w:r w:rsidRPr="00C44A30">
          <w:rPr>
            <w:rStyle w:val="Hyperlink"/>
            <w:rFonts w:asciiTheme="minorHAnsi" w:hAnsiTheme="minorHAnsi"/>
          </w:rPr>
          <w:t>wiki</w:t>
        </w:r>
      </w:hyperlink>
    </w:p>
    <w:p w14:paraId="20D7C38E" w14:textId="77777777" w:rsidR="00C44A30" w:rsidRPr="00C44A30" w:rsidRDefault="00C44A30" w:rsidP="00C44A30">
      <w:pPr>
        <w:pStyle w:val="ListParagraph"/>
        <w:rPr>
          <w:rFonts w:asciiTheme="minorHAnsi" w:hAnsiTheme="minorHAnsi"/>
        </w:rPr>
      </w:pPr>
      <w:r w:rsidRPr="00C44A30">
        <w:rPr>
          <w:rFonts w:asciiTheme="minorHAnsi" w:hAnsiTheme="minorHAnsi"/>
        </w:rPr>
        <w:t xml:space="preserve">FOR STUDENTS: Refer to the </w:t>
      </w:r>
      <w:hyperlink r:id="rId17" w:history="1">
        <w:r w:rsidRPr="00C44A30">
          <w:rPr>
            <w:rStyle w:val="Hyperlink"/>
            <w:rFonts w:asciiTheme="minorHAnsi" w:hAnsiTheme="minorHAnsi"/>
            <w:i/>
          </w:rPr>
          <w:t>GFC Policy Manual Section 91</w:t>
        </w:r>
      </w:hyperlink>
    </w:p>
    <w:p w14:paraId="1075F1FC" w14:textId="77777777" w:rsidR="00C44A30" w:rsidRPr="00C44A30" w:rsidRDefault="00C44A30" w:rsidP="00C44A30">
      <w:pPr>
        <w:pStyle w:val="ListParagraph"/>
        <w:rPr>
          <w:rFonts w:asciiTheme="minorHAnsi" w:hAnsiTheme="minorHAnsi"/>
        </w:rPr>
      </w:pPr>
    </w:p>
    <w:p w14:paraId="0705F1DD" w14:textId="77777777" w:rsidR="00C44A30" w:rsidRPr="00C44A30" w:rsidRDefault="00C44A30" w:rsidP="00C44A30">
      <w:pPr>
        <w:pStyle w:val="ListParagraph"/>
        <w:numPr>
          <w:ilvl w:val="0"/>
          <w:numId w:val="20"/>
        </w:numPr>
        <w:spacing w:before="120" w:after="120" w:line="240" w:lineRule="auto"/>
        <w:rPr>
          <w:rFonts w:asciiTheme="minorHAnsi" w:hAnsiTheme="minorHAnsi"/>
        </w:rPr>
      </w:pPr>
      <w:r w:rsidRPr="00C44A30">
        <w:rPr>
          <w:rFonts w:asciiTheme="minorHAnsi" w:hAnsiTheme="minorHAnsi"/>
        </w:rPr>
        <w:t xml:space="preserve">FOR STAFF AND STUDENTS: Complete the </w:t>
      </w:r>
      <w:r w:rsidRPr="00C44A30">
        <w:rPr>
          <w:rFonts w:asciiTheme="minorHAnsi" w:hAnsiTheme="minorHAnsi"/>
          <w:color w:val="0000FF"/>
          <w:u w:val="single"/>
        </w:rPr>
        <w:t>University of Alberta Incident Reporting Form.</w:t>
      </w:r>
    </w:p>
    <w:p w14:paraId="1C59EA0C" w14:textId="77777777" w:rsidR="002D08A4" w:rsidRDefault="002D08A4" w:rsidP="00C44A30"/>
    <w:p w14:paraId="6DF09538" w14:textId="61F8AEE1" w:rsidR="00C44A30" w:rsidRPr="00C44A30" w:rsidRDefault="00C44A30" w:rsidP="00C44A30">
      <w:r w:rsidRPr="00C44A30">
        <w:t>Consult with a health professional if either of the following apply:</w:t>
      </w:r>
    </w:p>
    <w:p w14:paraId="41996CF8" w14:textId="77777777" w:rsidR="00C44A30" w:rsidRPr="00C44A30" w:rsidRDefault="00C44A30" w:rsidP="00C44A30">
      <w:pPr>
        <w:numPr>
          <w:ilvl w:val="0"/>
          <w:numId w:val="12"/>
        </w:numPr>
        <w:spacing w:before="120" w:after="120"/>
      </w:pPr>
      <w:r w:rsidRPr="00C44A30">
        <w:t>You have been injured during a violent act</w:t>
      </w:r>
    </w:p>
    <w:p w14:paraId="35F64807" w14:textId="77777777" w:rsidR="00C44A30" w:rsidRPr="00C44A30" w:rsidRDefault="00C44A30" w:rsidP="00C44A30">
      <w:pPr>
        <w:numPr>
          <w:ilvl w:val="0"/>
          <w:numId w:val="12"/>
        </w:numPr>
        <w:spacing w:before="120" w:after="120"/>
      </w:pPr>
      <w:r w:rsidRPr="00C44A30">
        <w:t xml:space="preserve">You have been otherwise physically or psychologically affected by violence at the university </w:t>
      </w:r>
    </w:p>
    <w:p w14:paraId="4435F787" w14:textId="77777777" w:rsidR="00C44A30" w:rsidRPr="00C44A30" w:rsidRDefault="00C44A30" w:rsidP="00C44A30"/>
    <w:p w14:paraId="6565DEB7" w14:textId="77777777" w:rsidR="00C44A30" w:rsidRPr="00C44A30" w:rsidRDefault="00C44A30" w:rsidP="00C44A30">
      <w:r w:rsidRPr="00C44A30">
        <w:t>For medical assistance:</w:t>
      </w:r>
    </w:p>
    <w:p w14:paraId="101E092C" w14:textId="77777777" w:rsidR="00C44A30" w:rsidRPr="00C44A30" w:rsidRDefault="00C44A30" w:rsidP="00C44A30">
      <w:pPr>
        <w:pStyle w:val="ListParagraph"/>
        <w:numPr>
          <w:ilvl w:val="0"/>
          <w:numId w:val="19"/>
        </w:numPr>
        <w:spacing w:before="120" w:after="120" w:line="240" w:lineRule="auto"/>
        <w:rPr>
          <w:rFonts w:asciiTheme="minorHAnsi" w:hAnsiTheme="minorHAnsi"/>
        </w:rPr>
      </w:pPr>
      <w:r w:rsidRPr="00C44A30">
        <w:rPr>
          <w:rFonts w:asciiTheme="minorHAnsi" w:hAnsiTheme="minorHAnsi"/>
        </w:rPr>
        <w:t xml:space="preserve">FOR STAFF AND STUDENTS: Visit your physician or contact the </w:t>
      </w:r>
      <w:hyperlink r:id="rId18" w:history="1">
        <w:r w:rsidRPr="00C44A30">
          <w:rPr>
            <w:rStyle w:val="Hyperlink"/>
            <w:rFonts w:asciiTheme="minorHAnsi" w:hAnsiTheme="minorHAnsi"/>
          </w:rPr>
          <w:t>University Health Centre</w:t>
        </w:r>
      </w:hyperlink>
    </w:p>
    <w:p w14:paraId="6B5285AB" w14:textId="77777777" w:rsidR="00C44A30" w:rsidRPr="00C44A30" w:rsidRDefault="00C44A30" w:rsidP="00C44A30"/>
    <w:p w14:paraId="57DEE329" w14:textId="77777777" w:rsidR="00C44A30" w:rsidRPr="00C44A30" w:rsidRDefault="00C44A30" w:rsidP="00C44A30">
      <w:r w:rsidRPr="00C44A30">
        <w:t>For confidential counselling services, contact the following resources:</w:t>
      </w:r>
    </w:p>
    <w:p w14:paraId="1CBD876B" w14:textId="77777777" w:rsidR="00C44A30" w:rsidRPr="00C44A30" w:rsidRDefault="00C44A30" w:rsidP="00C44A30">
      <w:pPr>
        <w:pStyle w:val="ListParagraph"/>
        <w:numPr>
          <w:ilvl w:val="0"/>
          <w:numId w:val="16"/>
        </w:numPr>
        <w:spacing w:before="120" w:after="120" w:line="240" w:lineRule="auto"/>
        <w:rPr>
          <w:rFonts w:asciiTheme="minorHAnsi" w:hAnsiTheme="minorHAnsi"/>
        </w:rPr>
      </w:pPr>
      <w:r w:rsidRPr="00C44A30">
        <w:rPr>
          <w:rFonts w:asciiTheme="minorHAnsi" w:hAnsiTheme="minorHAnsi"/>
        </w:rPr>
        <w:t xml:space="preserve">FOR STAFF: Contact the </w:t>
      </w:r>
      <w:hyperlink r:id="rId19" w:history="1">
        <w:r w:rsidRPr="00C44A30">
          <w:rPr>
            <w:rStyle w:val="Hyperlink"/>
            <w:rFonts w:asciiTheme="minorHAnsi" w:hAnsiTheme="minorHAnsi"/>
          </w:rPr>
          <w:t>Employee &amp; Family Assistance Program</w:t>
        </w:r>
      </w:hyperlink>
      <w:r w:rsidRPr="00C44A30">
        <w:rPr>
          <w:rFonts w:asciiTheme="minorHAnsi" w:hAnsiTheme="minorHAnsi"/>
        </w:rPr>
        <w:t xml:space="preserve"> (780-428-7587)</w:t>
      </w:r>
    </w:p>
    <w:p w14:paraId="2E00E073" w14:textId="77777777" w:rsidR="00C44A30" w:rsidRPr="00C44A30" w:rsidRDefault="00C44A30" w:rsidP="00C44A30">
      <w:pPr>
        <w:pStyle w:val="ListParagraph"/>
        <w:numPr>
          <w:ilvl w:val="0"/>
          <w:numId w:val="16"/>
        </w:numPr>
        <w:spacing w:before="120" w:after="120" w:line="240" w:lineRule="auto"/>
        <w:rPr>
          <w:rFonts w:asciiTheme="minorHAnsi" w:hAnsiTheme="minorHAnsi"/>
        </w:rPr>
      </w:pPr>
      <w:r w:rsidRPr="00C44A30">
        <w:rPr>
          <w:rFonts w:asciiTheme="minorHAnsi" w:hAnsiTheme="minorHAnsi"/>
        </w:rPr>
        <w:t xml:space="preserve">FOR STUDENTS: Visit </w:t>
      </w:r>
      <w:hyperlink r:id="rId20" w:history="1">
        <w:r w:rsidRPr="00C44A30">
          <w:rPr>
            <w:rStyle w:val="Hyperlink"/>
            <w:rFonts w:asciiTheme="minorHAnsi" w:hAnsiTheme="minorHAnsi"/>
          </w:rPr>
          <w:t>Counselling &amp; Clinical Services</w:t>
        </w:r>
      </w:hyperlink>
    </w:p>
    <w:p w14:paraId="17D10A65" w14:textId="6D984E6F" w:rsidR="00C44A30" w:rsidRPr="00C44A30" w:rsidRDefault="004843CC" w:rsidP="00C44A30">
      <w:pPr>
        <w:spacing w:before="120" w:after="120"/>
      </w:pPr>
      <w:hyperlink r:id="rId21"/>
    </w:p>
    <w:p w14:paraId="498880DC" w14:textId="77777777" w:rsidR="00C44A30" w:rsidRDefault="00C44A30" w:rsidP="00C44A30">
      <w:pPr>
        <w:pStyle w:val="ListParagraph"/>
      </w:pPr>
    </w:p>
    <w:p w14:paraId="14C44C4B" w14:textId="77777777" w:rsidR="00C44A30" w:rsidRDefault="00C44A30" w:rsidP="00C44A30">
      <w:r>
        <w:br w:type="page"/>
      </w:r>
    </w:p>
    <w:p w14:paraId="4E230416" w14:textId="77777777" w:rsidR="00C44A30" w:rsidRPr="00C44A30" w:rsidRDefault="00C44A30" w:rsidP="00C44A30">
      <w:pPr>
        <w:rPr>
          <w:lang w:val="en-CA"/>
        </w:rPr>
      </w:pPr>
    </w:p>
    <w:p w14:paraId="4CCFCDAA" w14:textId="6631F2C1" w:rsidR="00121C2F" w:rsidRDefault="00121C2F" w:rsidP="00C44A30">
      <w:pPr>
        <w:pStyle w:val="Heading1"/>
        <w:numPr>
          <w:ilvl w:val="0"/>
          <w:numId w:val="2"/>
        </w:numPr>
        <w:rPr>
          <w:rFonts w:asciiTheme="majorHAnsi" w:hAnsiTheme="majorHAnsi"/>
          <w:sz w:val="24"/>
          <w:szCs w:val="24"/>
        </w:rPr>
      </w:pPr>
      <w:r w:rsidRPr="00121C2F">
        <w:rPr>
          <w:rFonts w:asciiTheme="majorHAnsi" w:hAnsiTheme="majorHAnsi"/>
          <w:sz w:val="24"/>
          <w:szCs w:val="24"/>
        </w:rPr>
        <w:t>Related Policies</w:t>
      </w:r>
      <w:r w:rsidR="002D08A4">
        <w:rPr>
          <w:rFonts w:asciiTheme="majorHAnsi" w:hAnsiTheme="majorHAnsi"/>
          <w:sz w:val="24"/>
          <w:szCs w:val="24"/>
        </w:rPr>
        <w:t xml:space="preserve">, </w:t>
      </w:r>
      <w:r w:rsidRPr="00121C2F">
        <w:rPr>
          <w:rFonts w:asciiTheme="majorHAnsi" w:hAnsiTheme="majorHAnsi"/>
          <w:sz w:val="24"/>
          <w:szCs w:val="24"/>
        </w:rPr>
        <w:t>Procedures</w:t>
      </w:r>
      <w:r w:rsidR="002D08A4">
        <w:rPr>
          <w:rFonts w:asciiTheme="majorHAnsi" w:hAnsiTheme="majorHAnsi"/>
          <w:sz w:val="24"/>
          <w:szCs w:val="24"/>
        </w:rPr>
        <w:t>, and other Resources</w:t>
      </w:r>
    </w:p>
    <w:bookmarkStart w:id="6" w:name="_4d34og8" w:colFirst="0" w:colLast="0"/>
    <w:bookmarkStart w:id="7" w:name="_2s8eyo1" w:colFirst="0" w:colLast="0"/>
    <w:bookmarkEnd w:id="6"/>
    <w:bookmarkEnd w:id="7"/>
    <w:p w14:paraId="77FE4417" w14:textId="77777777" w:rsidR="002D08A4" w:rsidRPr="0098492B" w:rsidRDefault="002D08A4" w:rsidP="0098492B">
      <w:r w:rsidRPr="0098492B">
        <w:fldChar w:fldCharType="begin"/>
      </w:r>
      <w:r w:rsidRPr="0098492B">
        <w:instrText xml:space="preserve"> HYPERLINK "https://www.ualberta.ca/current-students/counselling" </w:instrText>
      </w:r>
      <w:r w:rsidRPr="0098492B">
        <w:fldChar w:fldCharType="separate"/>
      </w:r>
      <w:r w:rsidRPr="0098492B">
        <w:rPr>
          <w:rStyle w:val="Hyperlink"/>
        </w:rPr>
        <w:t>Counselling &amp; Clinical Services</w:t>
      </w:r>
      <w:r w:rsidRPr="0098492B">
        <w:fldChar w:fldCharType="end"/>
      </w:r>
    </w:p>
    <w:p w14:paraId="70871C5D" w14:textId="77777777" w:rsidR="002D08A4" w:rsidRPr="0098492B" w:rsidRDefault="004843CC" w:rsidP="0098492B">
      <w:pPr>
        <w:rPr>
          <w:color w:val="0000FF"/>
          <w:u w:val="single"/>
        </w:rPr>
      </w:pPr>
      <w:hyperlink r:id="rId22">
        <w:r w:rsidR="002D08A4" w:rsidRPr="0098492B">
          <w:rPr>
            <w:color w:val="0000FF"/>
            <w:u w:val="single"/>
          </w:rPr>
          <w:t>Discrimination, Harassment and Duty to Accommodate Policy</w:t>
        </w:r>
      </w:hyperlink>
    </w:p>
    <w:p w14:paraId="0A581F4A" w14:textId="77777777" w:rsidR="002D08A4" w:rsidRPr="0098492B" w:rsidRDefault="002D08A4" w:rsidP="0098492B">
      <w:pPr>
        <w:rPr>
          <w:rStyle w:val="Hyperlink"/>
        </w:rPr>
      </w:pPr>
      <w:r w:rsidRPr="0098492B">
        <w:rPr>
          <w:color w:val="0000FF"/>
          <w:u w:val="single"/>
        </w:rPr>
        <w:fldChar w:fldCharType="begin"/>
      </w:r>
      <w:r w:rsidRPr="0098492B">
        <w:rPr>
          <w:color w:val="0000FF"/>
          <w:u w:val="single"/>
        </w:rPr>
        <w:instrText xml:space="preserve"> HYPERLINK "http://www.hrs.ualberta.ca/HealthandWellness/EFAP.aspx" </w:instrText>
      </w:r>
      <w:r w:rsidRPr="0098492B">
        <w:rPr>
          <w:color w:val="0000FF"/>
          <w:u w:val="single"/>
        </w:rPr>
        <w:fldChar w:fldCharType="separate"/>
      </w:r>
      <w:r w:rsidRPr="0098492B">
        <w:rPr>
          <w:rStyle w:val="Hyperlink"/>
        </w:rPr>
        <w:t xml:space="preserve">Employee &amp; Family Assistance Program </w:t>
      </w:r>
    </w:p>
    <w:p w14:paraId="71B504F7" w14:textId="262528AD" w:rsidR="002D08A4" w:rsidRPr="0098492B" w:rsidRDefault="002D08A4" w:rsidP="0098492B">
      <w:r w:rsidRPr="0098492B">
        <w:fldChar w:fldCharType="end"/>
      </w:r>
      <w:hyperlink r:id="rId23" w:history="1">
        <w:r w:rsidRPr="0098492B">
          <w:rPr>
            <w:rStyle w:val="Hyperlink"/>
          </w:rPr>
          <w:t xml:space="preserve">GFC Policy Manual Section 91. Protocol for Urgent Cases of Disruptive, Threatening or Violent Conduct </w:t>
        </w:r>
      </w:hyperlink>
    </w:p>
    <w:p w14:paraId="488C6294" w14:textId="77777777" w:rsidR="002D08A4" w:rsidRPr="0098492B" w:rsidRDefault="004843CC" w:rsidP="0098492B">
      <w:hyperlink r:id="rId24">
        <w:r w:rsidR="002D08A4" w:rsidRPr="0098492B">
          <w:rPr>
            <w:color w:val="0000FF"/>
            <w:u w:val="single"/>
          </w:rPr>
          <w:t>Helping Individuals at Risk Policy</w:t>
        </w:r>
      </w:hyperlink>
      <w:hyperlink r:id="rId25"/>
    </w:p>
    <w:bookmarkStart w:id="8" w:name="_17dp8vu" w:colFirst="0" w:colLast="0"/>
    <w:bookmarkEnd w:id="8"/>
    <w:p w14:paraId="4CAEA281" w14:textId="77777777" w:rsidR="002D08A4" w:rsidRPr="0098492B" w:rsidRDefault="002D08A4" w:rsidP="0098492B">
      <w:r w:rsidRPr="0098492B">
        <w:fldChar w:fldCharType="begin"/>
      </w:r>
      <w:r w:rsidRPr="0098492B">
        <w:instrText xml:space="preserve"> HYPERLINK "https://www.google.ca/url?sa=t&amp;rct=j&amp;q=&amp;esrc=s&amp;source=web&amp;cd=1&amp;cad=rja&amp;uact=8&amp;ved=0ahUKEwjo3t6hrMTPAhVBI2MKHXljAFkQFggcMAA&amp;url=https%3A%2F%2Fwork.alberta.ca%2Fdocuments%2FWHS-LEG_ohsc_2009.pdf&amp;usg=AFQjCNGOqs8uVVG5G-Qra_oZjOb6iI77NA&amp;bvm=bv.134495766,d.cGc" \h </w:instrText>
      </w:r>
      <w:r w:rsidRPr="0098492B">
        <w:fldChar w:fldCharType="separate"/>
      </w:r>
      <w:r w:rsidRPr="0098492B">
        <w:rPr>
          <w:color w:val="0000FF"/>
          <w:u w:val="single"/>
        </w:rPr>
        <w:t>Occupational Health &amp; Safety Code, Part 27: Violence</w:t>
      </w:r>
      <w:r w:rsidRPr="0098492B">
        <w:rPr>
          <w:color w:val="0000FF"/>
          <w:u w:val="single"/>
        </w:rPr>
        <w:fldChar w:fldCharType="end"/>
      </w:r>
      <w:hyperlink r:id="rId26"/>
    </w:p>
    <w:p w14:paraId="629D076D" w14:textId="77777777" w:rsidR="002D08A4" w:rsidRPr="0098492B" w:rsidRDefault="002D08A4" w:rsidP="0098492B">
      <w:pPr>
        <w:rPr>
          <w:rStyle w:val="Hyperlink"/>
        </w:rPr>
      </w:pPr>
      <w:r w:rsidRPr="0098492B">
        <w:fldChar w:fldCharType="begin"/>
      </w:r>
      <w:r w:rsidRPr="0098492B">
        <w:instrText xml:space="preserve"> HYPERLINK "https://sites.google.com/a/ualberta.ca/ualberta-hazard-response-wiki/config/pagetemplates/sample-generic-plan" </w:instrText>
      </w:r>
      <w:r w:rsidRPr="0098492B">
        <w:fldChar w:fldCharType="separate"/>
      </w:r>
      <w:r w:rsidRPr="0098492B">
        <w:rPr>
          <w:rStyle w:val="Hyperlink"/>
        </w:rPr>
        <w:t>University of Alberta Hazard Response</w:t>
      </w:r>
      <w:r w:rsidRPr="0098492B">
        <w:rPr>
          <w:rStyle w:val="Hyperlink"/>
          <w:i/>
        </w:rPr>
        <w:t xml:space="preserve"> </w:t>
      </w:r>
      <w:r w:rsidRPr="0098492B">
        <w:rPr>
          <w:rStyle w:val="Hyperlink"/>
        </w:rPr>
        <w:t>wiki: sample generic plan</w:t>
      </w:r>
    </w:p>
    <w:p w14:paraId="3D32D543" w14:textId="77777777" w:rsidR="002D08A4" w:rsidRPr="0098492B" w:rsidRDefault="002D08A4" w:rsidP="0098492B">
      <w:r w:rsidRPr="0098492B">
        <w:fldChar w:fldCharType="end"/>
      </w:r>
      <w:hyperlink r:id="rId27" w:history="1">
        <w:r w:rsidRPr="0098492B">
          <w:rPr>
            <w:rStyle w:val="Hyperlink"/>
          </w:rPr>
          <w:t>University of Alberta Protective Services</w:t>
        </w:r>
      </w:hyperlink>
    </w:p>
    <w:p w14:paraId="622C3E0F" w14:textId="77777777" w:rsidR="002D08A4" w:rsidRPr="0098492B" w:rsidRDefault="004843CC" w:rsidP="0098492B">
      <w:pPr>
        <w:rPr>
          <w:rStyle w:val="Hyperlink"/>
        </w:rPr>
      </w:pPr>
      <w:hyperlink r:id="rId28" w:history="1">
        <w:r w:rsidR="002D08A4" w:rsidRPr="0098492B">
          <w:rPr>
            <w:rStyle w:val="Hyperlink"/>
          </w:rPr>
          <w:t>University Health Centre</w:t>
        </w:r>
      </w:hyperlink>
    </w:p>
    <w:p w14:paraId="3877B98B" w14:textId="77777777" w:rsidR="0098492B" w:rsidRDefault="004843CC" w:rsidP="0098492B">
      <w:pPr>
        <w:rPr>
          <w:color w:val="0000FF"/>
          <w:u w:val="single"/>
        </w:rPr>
      </w:pPr>
      <w:hyperlink r:id="rId29">
        <w:r w:rsidR="002D08A4" w:rsidRPr="0098492B">
          <w:rPr>
            <w:color w:val="0000FF"/>
            <w:u w:val="single"/>
          </w:rPr>
          <w:t>University of Alberta Incident Reporting Form</w:t>
        </w:r>
      </w:hyperlink>
    </w:p>
    <w:p w14:paraId="5697C798" w14:textId="63302B04" w:rsidR="00121C2F" w:rsidRDefault="00121C2F" w:rsidP="00CE5D96">
      <w:pPr>
        <w:pStyle w:val="Heading1"/>
        <w:numPr>
          <w:ilvl w:val="0"/>
          <w:numId w:val="2"/>
        </w:numPr>
        <w:rPr>
          <w:rFonts w:asciiTheme="majorHAnsi" w:hAnsiTheme="majorHAnsi"/>
          <w:sz w:val="24"/>
          <w:szCs w:val="24"/>
        </w:rPr>
      </w:pPr>
      <w:bookmarkStart w:id="9" w:name="_1t3h5sf" w:colFirst="0" w:colLast="0"/>
      <w:bookmarkEnd w:id="9"/>
      <w:r w:rsidRPr="00121C2F">
        <w:rPr>
          <w:rFonts w:asciiTheme="majorHAnsi" w:hAnsiTheme="majorHAnsi"/>
          <w:sz w:val="24"/>
          <w:szCs w:val="24"/>
        </w:rPr>
        <w:t xml:space="preserve">Frequency of Review </w:t>
      </w:r>
    </w:p>
    <w:p w14:paraId="7A284B02" w14:textId="09E13DA7" w:rsidR="00CE5D96" w:rsidRPr="00CE5D96" w:rsidRDefault="00CE5D96" w:rsidP="00CE5D96">
      <w:r>
        <w:t>Annually</w:t>
      </w:r>
    </w:p>
    <w:p w14:paraId="48C86169" w14:textId="3D22247D" w:rsidR="00121C2F" w:rsidRPr="00121C2F" w:rsidRDefault="009B06C7" w:rsidP="00121C2F">
      <w:pPr>
        <w:pStyle w:val="Heading1"/>
        <w:rPr>
          <w:rFonts w:asciiTheme="majorHAnsi" w:hAnsiTheme="majorHAnsi"/>
          <w:sz w:val="24"/>
          <w:szCs w:val="24"/>
        </w:rPr>
      </w:pPr>
      <w:r>
        <w:rPr>
          <w:rFonts w:asciiTheme="majorHAnsi" w:hAnsiTheme="majorHAnsi"/>
          <w:sz w:val="24"/>
          <w:szCs w:val="24"/>
        </w:rPr>
        <w:t>7</w:t>
      </w:r>
      <w:r w:rsidR="00121C2F" w:rsidRPr="00121C2F">
        <w:rPr>
          <w:rFonts w:asciiTheme="majorHAnsi" w:hAnsiTheme="majorHAnsi"/>
          <w:sz w:val="24"/>
          <w:szCs w:val="24"/>
        </w:rPr>
        <w:t>.0</w:t>
      </w:r>
      <w:r w:rsidR="00121C2F" w:rsidRPr="00121C2F">
        <w:rPr>
          <w:rFonts w:asciiTheme="majorHAnsi" w:hAnsiTheme="majorHAnsi"/>
          <w:sz w:val="24"/>
          <w:szCs w:val="24"/>
        </w:rPr>
        <w:tab/>
        <w:t xml:space="preserve">Version </w:t>
      </w:r>
      <w:r>
        <w:rPr>
          <w:rFonts w:asciiTheme="majorHAnsi" w:hAnsiTheme="majorHAnsi"/>
          <w:sz w:val="24"/>
          <w:szCs w:val="24"/>
        </w:rPr>
        <w:t>Control</w:t>
      </w:r>
    </w:p>
    <w:tbl>
      <w:tblPr>
        <w:tblStyle w:val="TableGrid"/>
        <w:tblW w:w="0" w:type="auto"/>
        <w:tblLook w:val="04A0" w:firstRow="1" w:lastRow="0" w:firstColumn="1" w:lastColumn="0" w:noHBand="0" w:noVBand="1"/>
      </w:tblPr>
      <w:tblGrid>
        <w:gridCol w:w="1350"/>
        <w:gridCol w:w="1701"/>
        <w:gridCol w:w="1547"/>
        <w:gridCol w:w="1883"/>
        <w:gridCol w:w="3629"/>
      </w:tblGrid>
      <w:tr w:rsidR="00121C2F" w:rsidRPr="00121C2F" w14:paraId="028F0331" w14:textId="77777777" w:rsidTr="009B06C7">
        <w:tc>
          <w:tcPr>
            <w:tcW w:w="1350" w:type="dxa"/>
          </w:tcPr>
          <w:p w14:paraId="501E7BA5" w14:textId="77777777" w:rsidR="00121C2F" w:rsidRPr="00121C2F" w:rsidRDefault="00121C2F" w:rsidP="0087013A">
            <w:pPr>
              <w:rPr>
                <w:rFonts w:asciiTheme="majorHAnsi" w:hAnsiTheme="majorHAnsi" w:cs="Arial"/>
                <w:sz w:val="24"/>
                <w:szCs w:val="24"/>
              </w:rPr>
            </w:pPr>
            <w:r w:rsidRPr="00121C2F">
              <w:rPr>
                <w:rFonts w:asciiTheme="majorHAnsi" w:hAnsiTheme="majorHAnsi" w:cs="Arial"/>
                <w:sz w:val="24"/>
                <w:szCs w:val="24"/>
              </w:rPr>
              <w:t xml:space="preserve">Version Number </w:t>
            </w:r>
          </w:p>
        </w:tc>
        <w:tc>
          <w:tcPr>
            <w:tcW w:w="1701" w:type="dxa"/>
          </w:tcPr>
          <w:p w14:paraId="3C7A4986" w14:textId="77777777" w:rsidR="00121C2F" w:rsidRPr="00121C2F" w:rsidRDefault="00121C2F" w:rsidP="0087013A">
            <w:pPr>
              <w:rPr>
                <w:rFonts w:asciiTheme="majorHAnsi" w:hAnsiTheme="majorHAnsi" w:cs="Arial"/>
                <w:sz w:val="24"/>
                <w:szCs w:val="24"/>
              </w:rPr>
            </w:pPr>
            <w:r w:rsidRPr="00121C2F">
              <w:rPr>
                <w:rFonts w:asciiTheme="majorHAnsi" w:hAnsiTheme="majorHAnsi" w:cs="Arial"/>
                <w:sz w:val="24"/>
                <w:szCs w:val="24"/>
              </w:rPr>
              <w:t>Author/Reviser</w:t>
            </w:r>
          </w:p>
        </w:tc>
        <w:tc>
          <w:tcPr>
            <w:tcW w:w="1547" w:type="dxa"/>
          </w:tcPr>
          <w:p w14:paraId="3A6378B0" w14:textId="77777777" w:rsidR="00121C2F" w:rsidRPr="00121C2F" w:rsidRDefault="00121C2F" w:rsidP="0087013A">
            <w:pPr>
              <w:rPr>
                <w:rFonts w:asciiTheme="majorHAnsi" w:hAnsiTheme="majorHAnsi" w:cs="Arial"/>
                <w:sz w:val="24"/>
                <w:szCs w:val="24"/>
              </w:rPr>
            </w:pPr>
            <w:r w:rsidRPr="00121C2F">
              <w:rPr>
                <w:rFonts w:asciiTheme="majorHAnsi" w:hAnsiTheme="majorHAnsi" w:cs="Arial"/>
                <w:sz w:val="24"/>
                <w:szCs w:val="24"/>
              </w:rPr>
              <w:t>Approver</w:t>
            </w:r>
          </w:p>
        </w:tc>
        <w:tc>
          <w:tcPr>
            <w:tcW w:w="1883" w:type="dxa"/>
          </w:tcPr>
          <w:p w14:paraId="1519DE11" w14:textId="77777777" w:rsidR="00121C2F" w:rsidRPr="00121C2F" w:rsidRDefault="00121C2F" w:rsidP="0087013A">
            <w:pPr>
              <w:rPr>
                <w:rFonts w:asciiTheme="majorHAnsi" w:hAnsiTheme="majorHAnsi" w:cs="Arial"/>
                <w:sz w:val="24"/>
                <w:szCs w:val="24"/>
              </w:rPr>
            </w:pPr>
            <w:r w:rsidRPr="00121C2F">
              <w:rPr>
                <w:rFonts w:asciiTheme="majorHAnsi" w:hAnsiTheme="majorHAnsi" w:cs="Arial"/>
                <w:sz w:val="24"/>
                <w:szCs w:val="24"/>
              </w:rPr>
              <w:t>Date Created/Revised</w:t>
            </w:r>
          </w:p>
        </w:tc>
        <w:tc>
          <w:tcPr>
            <w:tcW w:w="3629" w:type="dxa"/>
          </w:tcPr>
          <w:p w14:paraId="1C68FBC2" w14:textId="77777777" w:rsidR="00121C2F" w:rsidRPr="00121C2F" w:rsidRDefault="00121C2F" w:rsidP="0087013A">
            <w:pPr>
              <w:rPr>
                <w:rFonts w:asciiTheme="majorHAnsi" w:hAnsiTheme="majorHAnsi" w:cs="Arial"/>
                <w:sz w:val="24"/>
                <w:szCs w:val="24"/>
              </w:rPr>
            </w:pPr>
            <w:r w:rsidRPr="00121C2F">
              <w:rPr>
                <w:rFonts w:asciiTheme="majorHAnsi" w:hAnsiTheme="majorHAnsi" w:cs="Arial"/>
                <w:sz w:val="24"/>
                <w:szCs w:val="24"/>
              </w:rPr>
              <w:t xml:space="preserve">Purpose/Change </w:t>
            </w:r>
          </w:p>
        </w:tc>
      </w:tr>
      <w:tr w:rsidR="00121C2F" w:rsidRPr="00121C2F" w14:paraId="137DFFAC" w14:textId="77777777" w:rsidTr="009B06C7">
        <w:tc>
          <w:tcPr>
            <w:tcW w:w="1350" w:type="dxa"/>
          </w:tcPr>
          <w:p w14:paraId="437A2DBE" w14:textId="3983F847" w:rsidR="00121C2F" w:rsidRPr="00121C2F" w:rsidRDefault="00CE5D96" w:rsidP="0087013A">
            <w:pPr>
              <w:rPr>
                <w:rFonts w:asciiTheme="majorHAnsi" w:hAnsiTheme="majorHAnsi" w:cs="Arial"/>
                <w:sz w:val="24"/>
                <w:szCs w:val="24"/>
              </w:rPr>
            </w:pPr>
            <w:r>
              <w:rPr>
                <w:rFonts w:asciiTheme="majorHAnsi" w:hAnsiTheme="majorHAnsi" w:cs="Arial"/>
                <w:sz w:val="24"/>
                <w:szCs w:val="24"/>
              </w:rPr>
              <w:t>1.0</w:t>
            </w:r>
          </w:p>
        </w:tc>
        <w:tc>
          <w:tcPr>
            <w:tcW w:w="1701" w:type="dxa"/>
          </w:tcPr>
          <w:p w14:paraId="41399BAE" w14:textId="2EF02B7B" w:rsidR="00121C2F" w:rsidRPr="00121C2F" w:rsidRDefault="00CE5D96" w:rsidP="0087013A">
            <w:pPr>
              <w:rPr>
                <w:rFonts w:asciiTheme="majorHAnsi" w:hAnsiTheme="majorHAnsi" w:cs="Arial"/>
                <w:sz w:val="24"/>
                <w:szCs w:val="24"/>
              </w:rPr>
            </w:pPr>
            <w:r>
              <w:rPr>
                <w:rFonts w:asciiTheme="majorHAnsi" w:hAnsiTheme="majorHAnsi" w:cs="Arial"/>
                <w:sz w:val="24"/>
                <w:szCs w:val="24"/>
              </w:rPr>
              <w:t>LB</w:t>
            </w:r>
          </w:p>
        </w:tc>
        <w:tc>
          <w:tcPr>
            <w:tcW w:w="1547" w:type="dxa"/>
          </w:tcPr>
          <w:p w14:paraId="5A1641E5" w14:textId="55DAA05F" w:rsidR="00121C2F" w:rsidRPr="00121C2F" w:rsidRDefault="00121C2F" w:rsidP="0087013A">
            <w:pPr>
              <w:rPr>
                <w:rFonts w:asciiTheme="majorHAnsi" w:hAnsiTheme="majorHAnsi" w:cs="Arial"/>
                <w:sz w:val="24"/>
                <w:szCs w:val="24"/>
              </w:rPr>
            </w:pPr>
          </w:p>
        </w:tc>
        <w:tc>
          <w:tcPr>
            <w:tcW w:w="1883" w:type="dxa"/>
          </w:tcPr>
          <w:p w14:paraId="22EAC64F" w14:textId="4B1726CF" w:rsidR="00121C2F" w:rsidRPr="00121C2F" w:rsidRDefault="00CE5D96" w:rsidP="0087013A">
            <w:pPr>
              <w:rPr>
                <w:rFonts w:asciiTheme="majorHAnsi" w:hAnsiTheme="majorHAnsi" w:cs="Arial"/>
                <w:sz w:val="24"/>
                <w:szCs w:val="24"/>
              </w:rPr>
            </w:pPr>
            <w:r>
              <w:rPr>
                <w:rFonts w:asciiTheme="majorHAnsi" w:hAnsiTheme="majorHAnsi" w:cs="Arial"/>
                <w:sz w:val="24"/>
                <w:szCs w:val="24"/>
              </w:rPr>
              <w:t>September 14, 2017</w:t>
            </w:r>
          </w:p>
        </w:tc>
        <w:tc>
          <w:tcPr>
            <w:tcW w:w="3629" w:type="dxa"/>
          </w:tcPr>
          <w:p w14:paraId="23C68F8E" w14:textId="621B1076" w:rsidR="00121C2F" w:rsidRPr="00121C2F" w:rsidRDefault="00CE5D96" w:rsidP="0087013A">
            <w:pPr>
              <w:rPr>
                <w:rFonts w:asciiTheme="majorHAnsi" w:hAnsiTheme="majorHAnsi" w:cs="Arial"/>
                <w:sz w:val="24"/>
                <w:szCs w:val="24"/>
              </w:rPr>
            </w:pPr>
            <w:r>
              <w:rPr>
                <w:rFonts w:asciiTheme="majorHAnsi" w:hAnsiTheme="majorHAnsi" w:cs="Arial"/>
                <w:sz w:val="24"/>
                <w:szCs w:val="24"/>
              </w:rPr>
              <w:t>Original</w:t>
            </w:r>
          </w:p>
        </w:tc>
      </w:tr>
      <w:tr w:rsidR="00121C2F" w:rsidRPr="00121C2F" w14:paraId="4EE8AC1B" w14:textId="77777777" w:rsidTr="009B06C7">
        <w:tc>
          <w:tcPr>
            <w:tcW w:w="1350" w:type="dxa"/>
          </w:tcPr>
          <w:p w14:paraId="63C62F17" w14:textId="77777777" w:rsidR="00121C2F" w:rsidRPr="00121C2F" w:rsidRDefault="00121C2F" w:rsidP="0087013A">
            <w:pPr>
              <w:rPr>
                <w:rFonts w:asciiTheme="majorHAnsi" w:hAnsiTheme="majorHAnsi" w:cs="Arial"/>
                <w:sz w:val="24"/>
                <w:szCs w:val="24"/>
              </w:rPr>
            </w:pPr>
          </w:p>
        </w:tc>
        <w:tc>
          <w:tcPr>
            <w:tcW w:w="1701" w:type="dxa"/>
          </w:tcPr>
          <w:p w14:paraId="45097BBE" w14:textId="77777777" w:rsidR="00121C2F" w:rsidRPr="00121C2F" w:rsidRDefault="00121C2F" w:rsidP="0087013A">
            <w:pPr>
              <w:rPr>
                <w:rFonts w:asciiTheme="majorHAnsi" w:hAnsiTheme="majorHAnsi" w:cs="Arial"/>
                <w:sz w:val="24"/>
                <w:szCs w:val="24"/>
              </w:rPr>
            </w:pPr>
          </w:p>
        </w:tc>
        <w:tc>
          <w:tcPr>
            <w:tcW w:w="1547" w:type="dxa"/>
          </w:tcPr>
          <w:p w14:paraId="17DD0191" w14:textId="77777777" w:rsidR="00121C2F" w:rsidRPr="00121C2F" w:rsidRDefault="00121C2F" w:rsidP="0087013A">
            <w:pPr>
              <w:rPr>
                <w:rFonts w:asciiTheme="majorHAnsi" w:hAnsiTheme="majorHAnsi" w:cs="Arial"/>
                <w:sz w:val="24"/>
                <w:szCs w:val="24"/>
              </w:rPr>
            </w:pPr>
          </w:p>
        </w:tc>
        <w:tc>
          <w:tcPr>
            <w:tcW w:w="1883" w:type="dxa"/>
          </w:tcPr>
          <w:p w14:paraId="1491CD7A" w14:textId="77777777" w:rsidR="00121C2F" w:rsidRPr="00121C2F" w:rsidRDefault="00121C2F" w:rsidP="0087013A">
            <w:pPr>
              <w:rPr>
                <w:rFonts w:asciiTheme="majorHAnsi" w:hAnsiTheme="majorHAnsi" w:cs="Arial"/>
                <w:sz w:val="24"/>
                <w:szCs w:val="24"/>
              </w:rPr>
            </w:pPr>
          </w:p>
        </w:tc>
        <w:tc>
          <w:tcPr>
            <w:tcW w:w="3629" w:type="dxa"/>
          </w:tcPr>
          <w:p w14:paraId="388484D5" w14:textId="77777777" w:rsidR="00121C2F" w:rsidRPr="00121C2F" w:rsidRDefault="00121C2F" w:rsidP="0087013A">
            <w:pPr>
              <w:rPr>
                <w:rFonts w:asciiTheme="majorHAnsi" w:hAnsiTheme="majorHAnsi" w:cs="Arial"/>
                <w:sz w:val="24"/>
                <w:szCs w:val="24"/>
              </w:rPr>
            </w:pPr>
          </w:p>
        </w:tc>
      </w:tr>
    </w:tbl>
    <w:p w14:paraId="79581F7C" w14:textId="0DA548E8" w:rsidR="0098492B" w:rsidRPr="00121C2F" w:rsidRDefault="0098492B" w:rsidP="0098492B">
      <w:pPr>
        <w:pStyle w:val="Heading1"/>
        <w:rPr>
          <w:rFonts w:asciiTheme="majorHAnsi" w:hAnsiTheme="majorHAnsi"/>
          <w:sz w:val="24"/>
          <w:szCs w:val="24"/>
        </w:rPr>
      </w:pPr>
      <w:r>
        <w:rPr>
          <w:rFonts w:asciiTheme="majorHAnsi" w:hAnsiTheme="majorHAnsi"/>
          <w:sz w:val="24"/>
          <w:szCs w:val="24"/>
        </w:rPr>
        <w:t>8</w:t>
      </w:r>
      <w:r w:rsidRPr="00121C2F">
        <w:rPr>
          <w:rFonts w:asciiTheme="majorHAnsi" w:hAnsiTheme="majorHAnsi"/>
          <w:sz w:val="24"/>
          <w:szCs w:val="24"/>
        </w:rPr>
        <w:t>.0</w:t>
      </w:r>
      <w:r w:rsidRPr="00121C2F">
        <w:rPr>
          <w:rFonts w:asciiTheme="majorHAnsi" w:hAnsiTheme="majorHAnsi"/>
          <w:sz w:val="24"/>
          <w:szCs w:val="24"/>
        </w:rPr>
        <w:tab/>
      </w:r>
      <w:r>
        <w:rPr>
          <w:rFonts w:asciiTheme="majorHAnsi" w:hAnsiTheme="majorHAnsi"/>
          <w:sz w:val="24"/>
          <w:szCs w:val="24"/>
        </w:rPr>
        <w:t>Definitions</w:t>
      </w:r>
    </w:p>
    <w:tbl>
      <w:tblPr>
        <w:tblStyle w:val="3"/>
        <w:tblW w:w="96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43"/>
        <w:gridCol w:w="6613"/>
      </w:tblGrid>
      <w:tr w:rsidR="0098492B" w14:paraId="255FCA45" w14:textId="77777777" w:rsidTr="008A1576">
        <w:tc>
          <w:tcPr>
            <w:tcW w:w="9656" w:type="dxa"/>
            <w:gridSpan w:val="2"/>
          </w:tcPr>
          <w:p w14:paraId="56B2D344" w14:textId="77777777" w:rsidR="0098492B" w:rsidRDefault="0098492B" w:rsidP="008A1576">
            <w:r>
              <w:t xml:space="preserve">Any definitions listed in the following table apply to this document only with no implied or intended institution-wide use.  </w:t>
            </w:r>
            <w:r>
              <w:rPr>
                <w:color w:val="0000FF"/>
                <w:u w:val="single"/>
              </w:rPr>
              <w:t>[▲Top]</w:t>
            </w:r>
            <w:hyperlink w:anchor="_top"/>
          </w:p>
        </w:tc>
      </w:tr>
      <w:tr w:rsidR="0098492B" w14:paraId="26663E55" w14:textId="77777777" w:rsidTr="008A1576">
        <w:tc>
          <w:tcPr>
            <w:tcW w:w="3043" w:type="dxa"/>
          </w:tcPr>
          <w:p w14:paraId="66DF887D" w14:textId="77777777" w:rsidR="0098492B" w:rsidRPr="006830F1" w:rsidRDefault="0098492B" w:rsidP="008A1576">
            <w:pPr>
              <w:rPr>
                <w:b/>
              </w:rPr>
            </w:pPr>
            <w:r w:rsidRPr="006830F1">
              <w:rPr>
                <w:b/>
              </w:rPr>
              <w:t>Harassment</w:t>
            </w:r>
          </w:p>
        </w:tc>
        <w:tc>
          <w:tcPr>
            <w:tcW w:w="6613" w:type="dxa"/>
          </w:tcPr>
          <w:p w14:paraId="288411EE" w14:textId="77777777" w:rsidR="0098492B" w:rsidRDefault="0098492B" w:rsidP="008A1576">
            <w:r w:rsidRPr="009A3E92">
              <w:t>Conduct or comment, either one-time or repeated that:</w:t>
            </w:r>
          </w:p>
          <w:p w14:paraId="6DB0AE3A" w14:textId="77777777" w:rsidR="0098492B" w:rsidRDefault="0098492B" w:rsidP="008A1576">
            <w:pPr>
              <w:numPr>
                <w:ilvl w:val="0"/>
                <w:numId w:val="11"/>
              </w:numPr>
              <w:ind w:hanging="360"/>
            </w:pPr>
            <w:r>
              <w:t xml:space="preserve">Is demeaning, intimidating, threatening, or abusive; and </w:t>
            </w:r>
          </w:p>
          <w:p w14:paraId="2E18CDF3" w14:textId="77777777" w:rsidR="0098492B" w:rsidRDefault="0098492B" w:rsidP="008A1576">
            <w:pPr>
              <w:numPr>
                <w:ilvl w:val="0"/>
                <w:numId w:val="11"/>
              </w:numPr>
              <w:ind w:hanging="360"/>
            </w:pPr>
            <w:r>
              <w:t>Is not trivial or fleeting in nature; and</w:t>
            </w:r>
          </w:p>
          <w:p w14:paraId="08A1A5E4" w14:textId="77777777" w:rsidR="0098492B" w:rsidRDefault="0098492B" w:rsidP="008A1576">
            <w:pPr>
              <w:numPr>
                <w:ilvl w:val="0"/>
                <w:numId w:val="11"/>
              </w:numPr>
              <w:ind w:hanging="360"/>
            </w:pPr>
            <w:r>
              <w:t>Causes offence and should have reasonably been expected to offend; and</w:t>
            </w:r>
          </w:p>
          <w:p w14:paraId="3C65E1A9" w14:textId="77777777" w:rsidR="0098492B" w:rsidRDefault="0098492B" w:rsidP="008A1576">
            <w:pPr>
              <w:numPr>
                <w:ilvl w:val="0"/>
                <w:numId w:val="11"/>
              </w:numPr>
              <w:ind w:hanging="360"/>
            </w:pPr>
            <w:r>
              <w:t>Serves no legitimate purpose for the work, study or living environment, and</w:t>
            </w:r>
          </w:p>
          <w:p w14:paraId="2B8EF553" w14:textId="77777777" w:rsidR="0098492B" w:rsidRDefault="0098492B" w:rsidP="008A1576">
            <w:r>
              <w:t>Undermines authority or respect in the work, study or living environment, impairs work or learning performance, limits opportunities for advancement or the pursuit of education or research, or creates an intimidating, hostile or offensive work or learning environment.</w:t>
            </w:r>
          </w:p>
        </w:tc>
      </w:tr>
      <w:tr w:rsidR="0098492B" w14:paraId="0ABC304C" w14:textId="77777777" w:rsidTr="008A1576">
        <w:tc>
          <w:tcPr>
            <w:tcW w:w="3043" w:type="dxa"/>
          </w:tcPr>
          <w:p w14:paraId="3B71F9CD" w14:textId="77777777" w:rsidR="0098492B" w:rsidRDefault="0098492B" w:rsidP="008A1576">
            <w:r>
              <w:rPr>
                <w:b/>
              </w:rPr>
              <w:lastRenderedPageBreak/>
              <w:t>Workplace violence</w:t>
            </w:r>
          </w:p>
        </w:tc>
        <w:tc>
          <w:tcPr>
            <w:tcW w:w="6613" w:type="dxa"/>
          </w:tcPr>
          <w:p w14:paraId="1E890CC9" w14:textId="77777777" w:rsidR="0098492B" w:rsidRDefault="0098492B" w:rsidP="008A1576">
            <w:r>
              <w:t>The threatened, attempted or actual conduct of a person that causes or is likely to cause physical injury; experienced while conducting university business</w:t>
            </w:r>
          </w:p>
        </w:tc>
      </w:tr>
      <w:tr w:rsidR="0098492B" w14:paraId="2601E106" w14:textId="77777777" w:rsidTr="008A1576">
        <w:tc>
          <w:tcPr>
            <w:tcW w:w="3043" w:type="dxa"/>
          </w:tcPr>
          <w:p w14:paraId="70958CB4" w14:textId="77777777" w:rsidR="0098492B" w:rsidRDefault="0098492B" w:rsidP="008A1576">
            <w:r>
              <w:rPr>
                <w:b/>
              </w:rPr>
              <w:t>At risk behaviour</w:t>
            </w:r>
          </w:p>
        </w:tc>
        <w:tc>
          <w:tcPr>
            <w:tcW w:w="6613" w:type="dxa"/>
          </w:tcPr>
          <w:p w14:paraId="3443BEF7" w14:textId="77777777" w:rsidR="0098492B" w:rsidRDefault="0098492B" w:rsidP="008A1576">
            <w:r>
              <w:t>A person’s words or conduct that, while not indicative of a clear immediate threat, give rise to a reasonable apprehension that he or she may engage in conduct injurious to others or himself or herself in the future.</w:t>
            </w:r>
          </w:p>
        </w:tc>
      </w:tr>
    </w:tbl>
    <w:p w14:paraId="3969C636" w14:textId="77777777" w:rsidR="00121C2F" w:rsidRDefault="00121C2F" w:rsidP="00121C2F"/>
    <w:p w14:paraId="45FAB7F2" w14:textId="77777777" w:rsidR="00D84A97" w:rsidRDefault="00D84A97"/>
    <w:p w14:paraId="3E6F9861" w14:textId="77777777" w:rsidR="00D84A97" w:rsidRPr="00D84A97" w:rsidRDefault="00D84A97" w:rsidP="00D84A97"/>
    <w:p w14:paraId="5A35966E" w14:textId="77777777" w:rsidR="00D84A97" w:rsidRPr="00D84A97" w:rsidRDefault="00D84A97" w:rsidP="00D84A97"/>
    <w:p w14:paraId="54D8E7F4" w14:textId="77777777" w:rsidR="00D84A97" w:rsidRPr="00D84A97" w:rsidRDefault="00D84A97" w:rsidP="00D84A97"/>
    <w:p w14:paraId="20476E5C" w14:textId="77777777" w:rsidR="00D84A97" w:rsidRPr="00D84A97" w:rsidRDefault="00D84A97" w:rsidP="00D84A97"/>
    <w:p w14:paraId="6F61766B" w14:textId="77777777" w:rsidR="00D84A97" w:rsidRPr="00D84A97" w:rsidRDefault="00D84A97" w:rsidP="00D84A97"/>
    <w:p w14:paraId="0908CD27" w14:textId="77777777" w:rsidR="00D84A97" w:rsidRPr="00D84A97" w:rsidRDefault="00D84A97" w:rsidP="00D84A97"/>
    <w:p w14:paraId="5D84E190" w14:textId="77777777" w:rsidR="00D84A97" w:rsidRPr="00D84A97" w:rsidRDefault="00D84A97" w:rsidP="00D84A97"/>
    <w:p w14:paraId="4DCE3CFC" w14:textId="77777777" w:rsidR="00D84A97" w:rsidRPr="00D84A97" w:rsidRDefault="00D84A97" w:rsidP="00D84A97"/>
    <w:p w14:paraId="7C066A0F" w14:textId="77777777" w:rsidR="00D84A97" w:rsidRPr="00D84A97" w:rsidRDefault="00D84A97" w:rsidP="00D84A97"/>
    <w:p w14:paraId="1D1FAB7A" w14:textId="77777777" w:rsidR="00D84A97" w:rsidRPr="00D84A97" w:rsidRDefault="00D84A97" w:rsidP="00D84A97"/>
    <w:sectPr w:rsidR="00D84A97" w:rsidRPr="00D84A97" w:rsidSect="0016689B">
      <w:headerReference w:type="even" r:id="rId30"/>
      <w:headerReference w:type="default" r:id="rId31"/>
      <w:footerReference w:type="even" r:id="rId32"/>
      <w:footerReference w:type="default" r:id="rId33"/>
      <w:headerReference w:type="first" r:id="rId34"/>
      <w:footerReference w:type="first" r:id="rId35"/>
      <w:pgSz w:w="12240" w:h="15840"/>
      <w:pgMar w:top="216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DE752" w14:textId="77777777" w:rsidR="00A65B6B" w:rsidRDefault="00A65B6B" w:rsidP="00741B64">
      <w:r>
        <w:separator/>
      </w:r>
    </w:p>
  </w:endnote>
  <w:endnote w:type="continuationSeparator" w:id="0">
    <w:p w14:paraId="27E48F00" w14:textId="77777777" w:rsidR="00A65B6B" w:rsidRDefault="00A65B6B" w:rsidP="0074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57FD" w14:textId="77777777" w:rsidR="00CA7FB2" w:rsidRDefault="00CA7FB2" w:rsidP="005E2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C65F" w14:textId="77777777" w:rsidR="00D84A97" w:rsidRDefault="004843CC" w:rsidP="00CA7FB2">
    <w:pPr>
      <w:pStyle w:val="Footer"/>
      <w:ind w:right="360"/>
    </w:pPr>
    <w:sdt>
      <w:sdtPr>
        <w:id w:val="969400743"/>
        <w:placeholder>
          <w:docPart w:val="B33A14717076274B8A4D78AA687E4770"/>
        </w:placeholder>
        <w:temporary/>
        <w:showingPlcHdr/>
      </w:sdtPr>
      <w:sdtEndPr/>
      <w:sdtContent>
        <w:r w:rsidR="00D84A97">
          <w:t>[Type text]</w:t>
        </w:r>
      </w:sdtContent>
    </w:sdt>
    <w:r w:rsidR="00D84A97">
      <w:ptab w:relativeTo="margin" w:alignment="center" w:leader="none"/>
    </w:r>
    <w:sdt>
      <w:sdtPr>
        <w:id w:val="969400748"/>
        <w:placeholder>
          <w:docPart w:val="C245EEFB8B4A56479CE8F7509F4595B0"/>
        </w:placeholder>
        <w:temporary/>
        <w:showingPlcHdr/>
      </w:sdtPr>
      <w:sdtEndPr/>
      <w:sdtContent>
        <w:r w:rsidR="00D84A97">
          <w:t>[Type text]</w:t>
        </w:r>
      </w:sdtContent>
    </w:sdt>
    <w:r w:rsidR="00D84A97">
      <w:ptab w:relativeTo="margin" w:alignment="right" w:leader="none"/>
    </w:r>
    <w:sdt>
      <w:sdtPr>
        <w:id w:val="969400753"/>
        <w:placeholder>
          <w:docPart w:val="B2CD09C402E3F445890A01D2598757B3"/>
        </w:placeholder>
        <w:temporary/>
        <w:showingPlcHdr/>
      </w:sdtPr>
      <w:sdtEndPr/>
      <w:sdtContent>
        <w:r w:rsidR="00D84A9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540B4" w14:textId="62F88C08" w:rsidR="00D84A97" w:rsidRPr="00DE1E9A" w:rsidRDefault="00CE5D96" w:rsidP="00CA7FB2">
    <w:pPr>
      <w:pStyle w:val="Footer"/>
      <w:tabs>
        <w:tab w:val="left" w:pos="9360"/>
        <w:tab w:val="left" w:pos="10080"/>
        <w:tab w:val="right" w:pos="10440"/>
      </w:tabs>
      <w:ind w:right="360"/>
      <w:rPr>
        <w:rFonts w:asciiTheme="majorHAnsi" w:hAnsiTheme="majorHAnsi"/>
        <w:sz w:val="22"/>
        <w:szCs w:val="22"/>
      </w:rPr>
    </w:pPr>
    <w:r>
      <w:rPr>
        <w:rFonts w:asciiTheme="majorHAnsi" w:hAnsiTheme="majorHAnsi"/>
        <w:sz w:val="22"/>
        <w:szCs w:val="22"/>
      </w:rPr>
      <w:t>Violence in a Working or Learning Environment</w:t>
    </w:r>
    <w:r w:rsidR="00D84A97" w:rsidRPr="00DE1E9A">
      <w:rPr>
        <w:rFonts w:asciiTheme="majorHAnsi" w:hAnsiTheme="majorHAnsi"/>
        <w:sz w:val="22"/>
        <w:szCs w:val="22"/>
      </w:rPr>
      <w:tab/>
    </w:r>
    <w:r w:rsidR="00D84A97" w:rsidRPr="00DE1E9A">
      <w:rPr>
        <w:rFonts w:asciiTheme="majorHAnsi" w:hAnsiTheme="majorHAnsi"/>
        <w:sz w:val="22"/>
        <w:szCs w:val="22"/>
      </w:rPr>
      <w:ptab w:relativeTo="margin" w:alignment="center" w:leader="none"/>
    </w:r>
    <w:r w:rsidR="00D84A97" w:rsidRPr="00DE1E9A">
      <w:rPr>
        <w:rFonts w:asciiTheme="majorHAnsi" w:hAnsiTheme="majorHAnsi"/>
        <w:sz w:val="22"/>
        <w:szCs w:val="22"/>
      </w:rPr>
      <w:t>v.</w:t>
    </w:r>
    <w:r w:rsidR="00C44A30">
      <w:rPr>
        <w:rFonts w:asciiTheme="majorHAnsi" w:hAnsiTheme="majorHAnsi"/>
        <w:sz w:val="22"/>
        <w:szCs w:val="22"/>
      </w:rPr>
      <w:t>1</w:t>
    </w:r>
    <w:r w:rsidR="00D84A97" w:rsidRPr="00DE1E9A">
      <w:rPr>
        <w:rFonts w:asciiTheme="majorHAnsi" w:hAnsiTheme="majorHAnsi"/>
        <w:sz w:val="22"/>
        <w:szCs w:val="22"/>
      </w:rPr>
      <w:t>.</w:t>
    </w:r>
    <w:r w:rsidR="00C44A30">
      <w:rPr>
        <w:rFonts w:asciiTheme="majorHAnsi" w:hAnsiTheme="majorHAnsi"/>
        <w:sz w:val="22"/>
        <w:szCs w:val="22"/>
      </w:rPr>
      <w:t>0</w:t>
    </w:r>
    <w:r w:rsidR="00D84A97" w:rsidRPr="00DE1E9A">
      <w:rPr>
        <w:rFonts w:asciiTheme="majorHAnsi" w:hAnsiTheme="majorHAnsi"/>
        <w:sz w:val="22"/>
        <w:szCs w:val="22"/>
      </w:rPr>
      <w:ptab w:relativeTo="margin" w:alignment="right" w:leader="none"/>
    </w:r>
    <w:r w:rsidR="00CA7FB2" w:rsidRPr="00DE1E9A">
      <w:rPr>
        <w:rStyle w:val="PageNumber"/>
        <w:rFonts w:asciiTheme="majorHAnsi" w:hAnsiTheme="majorHAnsi" w:cs="Times New Roman"/>
        <w:sz w:val="22"/>
        <w:szCs w:val="22"/>
      </w:rPr>
      <w:t xml:space="preserve">Page </w:t>
    </w:r>
    <w:r w:rsidR="00CA7FB2" w:rsidRPr="00DE1E9A">
      <w:rPr>
        <w:rStyle w:val="PageNumber"/>
        <w:rFonts w:asciiTheme="majorHAnsi" w:hAnsiTheme="majorHAnsi" w:cs="Times New Roman"/>
        <w:sz w:val="22"/>
        <w:szCs w:val="22"/>
      </w:rPr>
      <w:fldChar w:fldCharType="begin"/>
    </w:r>
    <w:r w:rsidR="00CA7FB2" w:rsidRPr="00DE1E9A">
      <w:rPr>
        <w:rStyle w:val="PageNumber"/>
        <w:rFonts w:asciiTheme="majorHAnsi" w:hAnsiTheme="majorHAnsi" w:cs="Times New Roman"/>
        <w:sz w:val="22"/>
        <w:szCs w:val="22"/>
      </w:rPr>
      <w:instrText xml:space="preserve"> PAGE </w:instrText>
    </w:r>
    <w:r w:rsidR="00CA7FB2" w:rsidRPr="00DE1E9A">
      <w:rPr>
        <w:rStyle w:val="PageNumber"/>
        <w:rFonts w:asciiTheme="majorHAnsi" w:hAnsiTheme="majorHAnsi" w:cs="Times New Roman"/>
        <w:sz w:val="22"/>
        <w:szCs w:val="22"/>
      </w:rPr>
      <w:fldChar w:fldCharType="separate"/>
    </w:r>
    <w:r w:rsidR="004843CC">
      <w:rPr>
        <w:rStyle w:val="PageNumber"/>
        <w:rFonts w:asciiTheme="majorHAnsi" w:hAnsiTheme="majorHAnsi" w:cs="Times New Roman"/>
        <w:noProof/>
        <w:sz w:val="22"/>
        <w:szCs w:val="22"/>
      </w:rPr>
      <w:t>2</w:t>
    </w:r>
    <w:r w:rsidR="00CA7FB2" w:rsidRPr="00DE1E9A">
      <w:rPr>
        <w:rStyle w:val="PageNumber"/>
        <w:rFonts w:asciiTheme="majorHAnsi" w:hAnsiTheme="majorHAnsi" w:cs="Times New Roman"/>
        <w:sz w:val="22"/>
        <w:szCs w:val="22"/>
      </w:rPr>
      <w:fldChar w:fldCharType="end"/>
    </w:r>
    <w:r w:rsidR="00CA7FB2" w:rsidRPr="00DE1E9A">
      <w:rPr>
        <w:rStyle w:val="PageNumber"/>
        <w:rFonts w:asciiTheme="majorHAnsi" w:hAnsiTheme="majorHAnsi" w:cs="Times New Roman"/>
        <w:sz w:val="22"/>
        <w:szCs w:val="22"/>
      </w:rPr>
      <w:t xml:space="preserve"> of </w:t>
    </w:r>
    <w:r w:rsidR="00CA7FB2" w:rsidRPr="00DE1E9A">
      <w:rPr>
        <w:rStyle w:val="PageNumber"/>
        <w:rFonts w:asciiTheme="majorHAnsi" w:hAnsiTheme="majorHAnsi" w:cs="Times New Roman"/>
        <w:sz w:val="22"/>
        <w:szCs w:val="22"/>
      </w:rPr>
      <w:fldChar w:fldCharType="begin"/>
    </w:r>
    <w:r w:rsidR="00CA7FB2" w:rsidRPr="00DE1E9A">
      <w:rPr>
        <w:rStyle w:val="PageNumber"/>
        <w:rFonts w:asciiTheme="majorHAnsi" w:hAnsiTheme="majorHAnsi" w:cs="Times New Roman"/>
        <w:sz w:val="22"/>
        <w:szCs w:val="22"/>
      </w:rPr>
      <w:instrText xml:space="preserve"> NUMPAGES </w:instrText>
    </w:r>
    <w:r w:rsidR="00CA7FB2" w:rsidRPr="00DE1E9A">
      <w:rPr>
        <w:rStyle w:val="PageNumber"/>
        <w:rFonts w:asciiTheme="majorHAnsi" w:hAnsiTheme="majorHAnsi" w:cs="Times New Roman"/>
        <w:sz w:val="22"/>
        <w:szCs w:val="22"/>
      </w:rPr>
      <w:fldChar w:fldCharType="separate"/>
    </w:r>
    <w:r w:rsidR="004843CC">
      <w:rPr>
        <w:rStyle w:val="PageNumber"/>
        <w:rFonts w:asciiTheme="majorHAnsi" w:hAnsiTheme="majorHAnsi" w:cs="Times New Roman"/>
        <w:noProof/>
        <w:sz w:val="22"/>
        <w:szCs w:val="22"/>
      </w:rPr>
      <w:t>4</w:t>
    </w:r>
    <w:r w:rsidR="00CA7FB2" w:rsidRPr="00DE1E9A">
      <w:rPr>
        <w:rStyle w:val="PageNumber"/>
        <w:rFonts w:asciiTheme="majorHAnsi" w:hAnsiTheme="majorHAnsi" w:cs="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7B9DB" w14:textId="6E496429" w:rsidR="00A65B6B" w:rsidRPr="00DE1E9A" w:rsidRDefault="0026068C">
    <w:pPr>
      <w:pStyle w:val="Footer"/>
      <w:rPr>
        <w:rFonts w:asciiTheme="majorHAnsi" w:hAnsiTheme="majorHAnsi"/>
        <w:sz w:val="22"/>
        <w:szCs w:val="22"/>
      </w:rPr>
    </w:pPr>
    <w:r>
      <w:rPr>
        <w:rFonts w:asciiTheme="majorHAnsi" w:hAnsiTheme="majorHAnsi"/>
        <w:sz w:val="22"/>
        <w:szCs w:val="22"/>
      </w:rPr>
      <w:t xml:space="preserve">Info Doc: </w:t>
    </w:r>
    <w:r w:rsidR="00C44A30">
      <w:rPr>
        <w:rFonts w:asciiTheme="majorHAnsi" w:hAnsiTheme="majorHAnsi"/>
        <w:sz w:val="22"/>
        <w:szCs w:val="22"/>
      </w:rPr>
      <w:t>Violence in a Working or Learning Environment</w:t>
    </w:r>
    <w:r w:rsidR="00A65B6B" w:rsidRPr="00DE1E9A">
      <w:rPr>
        <w:rFonts w:asciiTheme="majorHAnsi" w:hAnsiTheme="majorHAnsi"/>
        <w:sz w:val="22"/>
        <w:szCs w:val="22"/>
      </w:rPr>
      <w:ptab w:relativeTo="margin" w:alignment="center" w:leader="none"/>
    </w:r>
    <w:r w:rsidR="00A65B6B" w:rsidRPr="00DE1E9A">
      <w:rPr>
        <w:rFonts w:asciiTheme="majorHAnsi" w:hAnsiTheme="majorHAnsi"/>
        <w:sz w:val="22"/>
        <w:szCs w:val="22"/>
      </w:rPr>
      <w:t>v.</w:t>
    </w:r>
    <w:r w:rsidR="00C44A30">
      <w:rPr>
        <w:rFonts w:asciiTheme="majorHAnsi" w:hAnsiTheme="majorHAnsi"/>
        <w:sz w:val="22"/>
        <w:szCs w:val="22"/>
      </w:rPr>
      <w:t>1.0</w:t>
    </w:r>
    <w:r w:rsidR="00A65B6B" w:rsidRPr="00DE1E9A">
      <w:rPr>
        <w:rFonts w:asciiTheme="majorHAnsi" w:hAnsiTheme="majorHAnsi"/>
        <w:sz w:val="22"/>
        <w:szCs w:val="22"/>
      </w:rPr>
      <w:ptab w:relativeTo="margin" w:alignment="right" w:leader="none"/>
    </w:r>
    <w:r w:rsidR="00A65B6B" w:rsidRPr="00DE1E9A">
      <w:rPr>
        <w:rFonts w:asciiTheme="majorHAnsi" w:hAnsiTheme="majorHAnsi"/>
        <w:sz w:val="22"/>
        <w:szCs w:val="22"/>
      </w:rPr>
      <w:t xml:space="preserve">Page </w:t>
    </w:r>
    <w:r w:rsidR="00C44A30">
      <w:rPr>
        <w:rFonts w:asciiTheme="majorHAnsi" w:hAnsiTheme="majorHAnsi"/>
        <w:sz w:val="22"/>
        <w:szCs w:val="22"/>
      </w:rPr>
      <w:t>1</w:t>
    </w:r>
    <w:r w:rsidR="00A65B6B" w:rsidRPr="00DE1E9A">
      <w:rPr>
        <w:rFonts w:asciiTheme="majorHAnsi" w:hAnsiTheme="majorHAnsi"/>
        <w:sz w:val="22"/>
        <w:szCs w:val="22"/>
      </w:rPr>
      <w:t xml:space="preserve"> of </w:t>
    </w:r>
    <w:r w:rsidR="00C44A30">
      <w:rPr>
        <w:rFonts w:asciiTheme="majorHAnsi" w:hAnsiTheme="majorHAnsi"/>
        <w:sz w:val="22"/>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787E5" w14:textId="77777777" w:rsidR="00A65B6B" w:rsidRDefault="00A65B6B" w:rsidP="00741B64">
      <w:r>
        <w:separator/>
      </w:r>
    </w:p>
  </w:footnote>
  <w:footnote w:type="continuationSeparator" w:id="0">
    <w:p w14:paraId="3F39BC9D" w14:textId="77777777" w:rsidR="00A65B6B" w:rsidRDefault="00A65B6B" w:rsidP="00741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11D0" w14:textId="77777777" w:rsidR="00841BAB" w:rsidRDefault="0084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C4CEA" w14:textId="77777777" w:rsidR="00841BAB" w:rsidRDefault="00841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59FA0" w14:textId="77777777" w:rsidR="006B6EC0" w:rsidRDefault="00A65B6B" w:rsidP="00A65B6B">
    <w:pPr>
      <w:pStyle w:val="Header"/>
      <w:pBdr>
        <w:bottom w:val="single" w:sz="4" w:space="1" w:color="auto"/>
      </w:pBdr>
      <w:tabs>
        <w:tab w:val="clear" w:pos="4320"/>
        <w:tab w:val="clear" w:pos="8640"/>
        <w:tab w:val="left" w:pos="7800"/>
      </w:tabs>
    </w:pPr>
    <w:r w:rsidRPr="00CA4212">
      <w:rPr>
        <w:rFonts w:ascii="Times New Roman" w:eastAsia="Times New Roman" w:hAnsi="Times New Roman" w:cs="Times New Roman"/>
        <w:noProof/>
        <w:color w:val="000000"/>
        <w:szCs w:val="20"/>
        <w:lang w:val="en-CA" w:eastAsia="en-CA"/>
      </w:rPr>
      <mc:AlternateContent>
        <mc:Choice Requires="wps">
          <w:drawing>
            <wp:anchor distT="0" distB="0" distL="114300" distR="114300" simplePos="0" relativeHeight="251659264" behindDoc="0" locked="0" layoutInCell="1" allowOverlap="1" wp14:anchorId="7E67ECC9" wp14:editId="70FB7FE8">
              <wp:simplePos x="0" y="0"/>
              <wp:positionH relativeFrom="margin">
                <wp:posOffset>2590800</wp:posOffset>
              </wp:positionH>
              <wp:positionV relativeFrom="margin">
                <wp:posOffset>-1095375</wp:posOffset>
              </wp:positionV>
              <wp:extent cx="4486275" cy="7810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81050"/>
                      </a:xfrm>
                      <a:prstGeom prst="rect">
                        <a:avLst/>
                      </a:prstGeom>
                      <a:noFill/>
                      <a:ln w="9525">
                        <a:noFill/>
                        <a:miter lim="800000"/>
                        <a:headEnd/>
                        <a:tailEnd/>
                      </a:ln>
                    </wps:spPr>
                    <wps:txbx>
                      <w:txbxContent>
                        <w:p w14:paraId="3F816309" w14:textId="4E3201EA" w:rsidR="00A65B6B" w:rsidRPr="007C5228" w:rsidRDefault="00D41544" w:rsidP="00576391">
                          <w:pPr>
                            <w:jc w:val="right"/>
                            <w:rPr>
                              <w:rFonts w:asciiTheme="majorHAnsi" w:hAnsiTheme="majorHAnsi"/>
                              <w:b/>
                              <w:sz w:val="28"/>
                              <w:szCs w:val="28"/>
                            </w:rPr>
                          </w:pPr>
                          <w:r w:rsidRPr="007C5228">
                            <w:rPr>
                              <w:rFonts w:asciiTheme="majorHAnsi" w:hAnsiTheme="majorHAnsi"/>
                              <w:b/>
                              <w:sz w:val="28"/>
                              <w:szCs w:val="28"/>
                            </w:rPr>
                            <w:t>Violence in a Working or Learning Environment</w:t>
                          </w:r>
                        </w:p>
                        <w:p w14:paraId="3A3BB52C" w14:textId="48700FA7" w:rsidR="00CE5D96" w:rsidRPr="00576391" w:rsidRDefault="00CE5D96" w:rsidP="00CE5D96">
                          <w:pPr>
                            <w:jc w:val="right"/>
                            <w:rPr>
                              <w:rFonts w:asciiTheme="majorHAnsi" w:hAnsiTheme="majorHAnsi"/>
                              <w:i/>
                              <w:sz w:val="20"/>
                            </w:rPr>
                          </w:pPr>
                          <w:r>
                            <w:rPr>
                              <w:rFonts w:asciiTheme="majorHAnsi" w:hAnsiTheme="majorHAnsi"/>
                              <w:i/>
                              <w:sz w:val="20"/>
                            </w:rPr>
                            <w:t xml:space="preserve">This </w:t>
                          </w:r>
                          <w:r w:rsidR="00B65B7F">
                            <w:rPr>
                              <w:rFonts w:asciiTheme="majorHAnsi" w:hAnsiTheme="majorHAnsi"/>
                              <w:i/>
                              <w:sz w:val="20"/>
                            </w:rPr>
                            <w:t xml:space="preserve">information </w:t>
                          </w:r>
                          <w:r>
                            <w:rPr>
                              <w:rFonts w:asciiTheme="majorHAnsi" w:hAnsiTheme="majorHAnsi"/>
                              <w:i/>
                              <w:sz w:val="20"/>
                            </w:rPr>
                            <w:t xml:space="preserve">document provides an overview of the existing university policies, procedures, and </w:t>
                          </w:r>
                          <w:r w:rsidR="002D08A4">
                            <w:rPr>
                              <w:rFonts w:asciiTheme="majorHAnsi" w:hAnsiTheme="majorHAnsi"/>
                              <w:i/>
                              <w:sz w:val="20"/>
                            </w:rPr>
                            <w:t>resource</w:t>
                          </w:r>
                          <w:r>
                            <w:rPr>
                              <w:rFonts w:asciiTheme="majorHAnsi" w:hAnsiTheme="majorHAnsi"/>
                              <w:i/>
                              <w:sz w:val="20"/>
                            </w:rPr>
                            <w:t>s that address violence in a working and learning environment.</w:t>
                          </w:r>
                        </w:p>
                        <w:p w14:paraId="61C12097" w14:textId="1BD44A86" w:rsidR="00A65B6B" w:rsidRPr="00576391" w:rsidRDefault="007C5228" w:rsidP="00576391">
                          <w:pPr>
                            <w:jc w:val="right"/>
                            <w:rPr>
                              <w:rFonts w:asciiTheme="majorHAnsi" w:hAnsiTheme="majorHAnsi"/>
                              <w:i/>
                              <w:sz w:val="20"/>
                            </w:rPr>
                          </w:pPr>
                          <w:r>
                            <w:rPr>
                              <w:rFonts w:asciiTheme="majorHAnsi" w:hAnsiTheme="majorHAnsi"/>
                              <w:i/>
                              <w:sz w:val="20"/>
                            </w:rPr>
                            <w:t xml:space="preserve"> </w:t>
                          </w:r>
                        </w:p>
                        <w:p w14:paraId="490C3645" w14:textId="77777777" w:rsidR="00A65B6B" w:rsidRPr="00576391" w:rsidRDefault="00A65B6B" w:rsidP="00576391">
                          <w:pPr>
                            <w:jc w:val="right"/>
                            <w:rPr>
                              <w:rFonts w:asciiTheme="majorHAnsi" w:hAnsiTheme="majorHAnsi"/>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7ECC9" id="_x0000_t202" coordsize="21600,21600" o:spt="202" path="m,l,21600r21600,l21600,xe">
              <v:stroke joinstyle="miter"/>
              <v:path gradientshapeok="t" o:connecttype="rect"/>
            </v:shapetype>
            <v:shape id="Text Box 2" o:spid="_x0000_s1026" type="#_x0000_t202" style="position:absolute;margin-left:204pt;margin-top:-86.25pt;width:353.25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" filled="f" stroked="f">
              <v:textbox>
                <w:txbxContent>
                  <w:p w14:paraId="3F816309" w14:textId="4E3201EA" w:rsidR="00A65B6B" w:rsidRPr="007C5228" w:rsidRDefault="00D41544" w:rsidP="00576391">
                    <w:pPr>
                      <w:jc w:val="right"/>
                      <w:rPr>
                        <w:rFonts w:asciiTheme="majorHAnsi" w:hAnsiTheme="majorHAnsi"/>
                        <w:b/>
                        <w:sz w:val="28"/>
                        <w:szCs w:val="28"/>
                      </w:rPr>
                    </w:pPr>
                    <w:r w:rsidRPr="007C5228">
                      <w:rPr>
                        <w:rFonts w:asciiTheme="majorHAnsi" w:hAnsiTheme="majorHAnsi"/>
                        <w:b/>
                        <w:sz w:val="28"/>
                        <w:szCs w:val="28"/>
                      </w:rPr>
                      <w:t>Violence in a Working or Learning Environment</w:t>
                    </w:r>
                  </w:p>
                  <w:p w14:paraId="3A3BB52C" w14:textId="48700FA7" w:rsidR="00CE5D96" w:rsidRPr="00576391" w:rsidRDefault="00CE5D96" w:rsidP="00CE5D96">
                    <w:pPr>
                      <w:jc w:val="right"/>
                      <w:rPr>
                        <w:rFonts w:asciiTheme="majorHAnsi" w:hAnsiTheme="majorHAnsi"/>
                        <w:i/>
                        <w:sz w:val="20"/>
                      </w:rPr>
                    </w:pPr>
                    <w:r>
                      <w:rPr>
                        <w:rFonts w:asciiTheme="majorHAnsi" w:hAnsiTheme="majorHAnsi"/>
                        <w:i/>
                        <w:sz w:val="20"/>
                      </w:rPr>
                      <w:t xml:space="preserve">This </w:t>
                    </w:r>
                    <w:r w:rsidR="00B65B7F">
                      <w:rPr>
                        <w:rFonts w:asciiTheme="majorHAnsi" w:hAnsiTheme="majorHAnsi"/>
                        <w:i/>
                        <w:sz w:val="20"/>
                      </w:rPr>
                      <w:t xml:space="preserve">information </w:t>
                    </w:r>
                    <w:r>
                      <w:rPr>
                        <w:rFonts w:asciiTheme="majorHAnsi" w:hAnsiTheme="majorHAnsi"/>
                        <w:i/>
                        <w:sz w:val="20"/>
                      </w:rPr>
                      <w:t xml:space="preserve">document provides an overview of the existing university policies, procedures, and </w:t>
                    </w:r>
                    <w:r w:rsidR="002D08A4">
                      <w:rPr>
                        <w:rFonts w:asciiTheme="majorHAnsi" w:hAnsiTheme="majorHAnsi"/>
                        <w:i/>
                        <w:sz w:val="20"/>
                      </w:rPr>
                      <w:t>resource</w:t>
                    </w:r>
                    <w:r>
                      <w:rPr>
                        <w:rFonts w:asciiTheme="majorHAnsi" w:hAnsiTheme="majorHAnsi"/>
                        <w:i/>
                        <w:sz w:val="20"/>
                      </w:rPr>
                      <w:t>s that address violence in a working and learning environment.</w:t>
                    </w:r>
                  </w:p>
                  <w:p w14:paraId="61C12097" w14:textId="1BD44A86" w:rsidR="00A65B6B" w:rsidRPr="00576391" w:rsidRDefault="007C5228" w:rsidP="00576391">
                    <w:pPr>
                      <w:jc w:val="right"/>
                      <w:rPr>
                        <w:rFonts w:asciiTheme="majorHAnsi" w:hAnsiTheme="majorHAnsi"/>
                        <w:i/>
                        <w:sz w:val="20"/>
                      </w:rPr>
                    </w:pPr>
                    <w:r>
                      <w:rPr>
                        <w:rFonts w:asciiTheme="majorHAnsi" w:hAnsiTheme="majorHAnsi"/>
                        <w:i/>
                        <w:sz w:val="20"/>
                      </w:rPr>
                      <w:t xml:space="preserve"> </w:t>
                    </w:r>
                  </w:p>
                  <w:p w14:paraId="490C3645" w14:textId="77777777" w:rsidR="00A65B6B" w:rsidRPr="00576391" w:rsidRDefault="00A65B6B" w:rsidP="00576391">
                    <w:pPr>
                      <w:jc w:val="right"/>
                      <w:rPr>
                        <w:rFonts w:asciiTheme="majorHAnsi" w:hAnsiTheme="majorHAnsi"/>
                        <w:b/>
                        <w:sz w:val="32"/>
                      </w:rPr>
                    </w:pPr>
                  </w:p>
                </w:txbxContent>
              </v:textbox>
              <w10:wrap type="square" anchorx="margin" anchory="margin"/>
            </v:shape>
          </w:pict>
        </mc:Fallback>
      </mc:AlternateContent>
    </w:r>
    <w:r>
      <w:rPr>
        <w:noProof/>
        <w:lang w:val="en-CA" w:eastAsia="en-CA"/>
      </w:rPr>
      <w:drawing>
        <wp:inline distT="0" distB="0" distL="0" distR="0" wp14:anchorId="6F028D60" wp14:editId="4FF6860C">
          <wp:extent cx="2400300" cy="27753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ENVHS-COLOUR.png"/>
                  <pic:cNvPicPr/>
                </pic:nvPicPr>
                <pic:blipFill>
                  <a:blip r:embed="rId1">
                    <a:extLst>
                      <a:ext uri="{28A0092B-C50C-407E-A947-70E740481C1C}">
                        <a14:useLocalDpi xmlns:a14="http://schemas.microsoft.com/office/drawing/2010/main" val="0"/>
                      </a:ext>
                    </a:extLst>
                  </a:blip>
                  <a:stretch>
                    <a:fillRect/>
                  </a:stretch>
                </pic:blipFill>
                <pic:spPr>
                  <a:xfrm>
                    <a:off x="0" y="0"/>
                    <a:ext cx="2400900" cy="277604"/>
                  </a:xfrm>
                  <a:prstGeom prst="rect">
                    <a:avLst/>
                  </a:prstGeom>
                </pic:spPr>
              </pic:pic>
            </a:graphicData>
          </a:graphic>
        </wp:inline>
      </w:drawing>
    </w:r>
  </w:p>
  <w:p w14:paraId="67399251" w14:textId="77777777" w:rsidR="006B6EC0" w:rsidRDefault="006B6EC0" w:rsidP="00A65B6B">
    <w:pPr>
      <w:pStyle w:val="Header"/>
      <w:pBdr>
        <w:bottom w:val="single" w:sz="4" w:space="1" w:color="auto"/>
      </w:pBdr>
      <w:tabs>
        <w:tab w:val="clear" w:pos="4320"/>
        <w:tab w:val="clear" w:pos="8640"/>
        <w:tab w:val="left" w:pos="7800"/>
      </w:tabs>
    </w:pPr>
  </w:p>
  <w:p w14:paraId="26AF1B6C" w14:textId="5AC68606" w:rsidR="00A65B6B" w:rsidRDefault="00A65B6B" w:rsidP="00841BAB">
    <w:pPr>
      <w:pStyle w:val="Header"/>
      <w:pBdr>
        <w:bottom w:val="single" w:sz="4" w:space="1" w:color="auto"/>
      </w:pBdr>
      <w:tabs>
        <w:tab w:val="clear" w:pos="4320"/>
        <w:tab w:val="clear" w:pos="8640"/>
        <w:tab w:val="left" w:pos="7800"/>
      </w:tabs>
      <w:jc w:val="right"/>
    </w:pPr>
  </w:p>
  <w:p w14:paraId="0D10730B" w14:textId="77777777" w:rsidR="00841BAB" w:rsidRPr="00B65B7F" w:rsidRDefault="00841BAB" w:rsidP="00A65B6B">
    <w:pPr>
      <w:pStyle w:val="Header"/>
      <w:pBdr>
        <w:bottom w:val="single" w:sz="4" w:space="1" w:color="auto"/>
      </w:pBdr>
      <w:tabs>
        <w:tab w:val="clear" w:pos="4320"/>
        <w:tab w:val="clear" w:pos="8640"/>
        <w:tab w:val="left" w:pos="78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01B"/>
    <w:multiLevelType w:val="hybridMultilevel"/>
    <w:tmpl w:val="B40CC0F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1F4AD5"/>
    <w:multiLevelType w:val="multilevel"/>
    <w:tmpl w:val="0666EAA4"/>
    <w:lvl w:ilvl="0">
      <w:start w:val="1"/>
      <w:numFmt w:val="decimal"/>
      <w:lvlText w:val="%1.0"/>
      <w:lvlJc w:val="left"/>
      <w:pPr>
        <w:ind w:left="720" w:hanging="72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3B94A70"/>
    <w:multiLevelType w:val="multilevel"/>
    <w:tmpl w:val="C78E2BE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B4B4C6A"/>
    <w:multiLevelType w:val="multilevel"/>
    <w:tmpl w:val="746CAE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BF0764F"/>
    <w:multiLevelType w:val="hybridMultilevel"/>
    <w:tmpl w:val="0CAA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652EA"/>
    <w:multiLevelType w:val="hybridMultilevel"/>
    <w:tmpl w:val="28021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733521"/>
    <w:multiLevelType w:val="hybridMultilevel"/>
    <w:tmpl w:val="E940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16601"/>
    <w:multiLevelType w:val="hybridMultilevel"/>
    <w:tmpl w:val="FD5C5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6B23CE"/>
    <w:multiLevelType w:val="hybridMultilevel"/>
    <w:tmpl w:val="96002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A54D3F"/>
    <w:multiLevelType w:val="hybridMultilevel"/>
    <w:tmpl w:val="C3587C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3B0682F"/>
    <w:multiLevelType w:val="hybridMultilevel"/>
    <w:tmpl w:val="51BC15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A90BB4"/>
    <w:multiLevelType w:val="hybridMultilevel"/>
    <w:tmpl w:val="670A7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DD7710"/>
    <w:multiLevelType w:val="multilevel"/>
    <w:tmpl w:val="B75AAA9A"/>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8CF51EA"/>
    <w:multiLevelType w:val="hybridMultilevel"/>
    <w:tmpl w:val="A22E2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637297"/>
    <w:multiLevelType w:val="multilevel"/>
    <w:tmpl w:val="921CC6CA"/>
    <w:lvl w:ilvl="0">
      <w:start w:val="1"/>
      <w:numFmt w:val="decimal"/>
      <w:lvlText w:val="%1."/>
      <w:lvlJc w:val="left"/>
      <w:pPr>
        <w:ind w:left="0" w:firstLine="360"/>
      </w:pPr>
      <w:rPr>
        <w:vertAlign w:val="baseline"/>
      </w:rPr>
    </w:lvl>
    <w:lvl w:ilvl="1">
      <w:start w:val="1"/>
      <w:numFmt w:val="lowerLetter"/>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15" w15:restartNumberingAfterBreak="0">
    <w:nsid w:val="60985FA9"/>
    <w:multiLevelType w:val="hybridMultilevel"/>
    <w:tmpl w:val="668A498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666D42E5"/>
    <w:multiLevelType w:val="hybridMultilevel"/>
    <w:tmpl w:val="3EC475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984EA4"/>
    <w:multiLevelType w:val="hybridMultilevel"/>
    <w:tmpl w:val="5956D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4471E61"/>
    <w:multiLevelType w:val="hybridMultilevel"/>
    <w:tmpl w:val="562AF8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C6A3525"/>
    <w:multiLevelType w:val="hybridMultilevel"/>
    <w:tmpl w:val="69C8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15"/>
  </w:num>
  <w:num w:numId="5">
    <w:abstractNumId w:val="17"/>
  </w:num>
  <w:num w:numId="6">
    <w:abstractNumId w:val="7"/>
  </w:num>
  <w:num w:numId="7">
    <w:abstractNumId w:val="18"/>
  </w:num>
  <w:num w:numId="8">
    <w:abstractNumId w:val="13"/>
  </w:num>
  <w:num w:numId="9">
    <w:abstractNumId w:val="9"/>
  </w:num>
  <w:num w:numId="10">
    <w:abstractNumId w:val="3"/>
  </w:num>
  <w:num w:numId="11">
    <w:abstractNumId w:val="2"/>
  </w:num>
  <w:num w:numId="12">
    <w:abstractNumId w:val="14"/>
  </w:num>
  <w:num w:numId="13">
    <w:abstractNumId w:val="8"/>
  </w:num>
  <w:num w:numId="14">
    <w:abstractNumId w:val="6"/>
  </w:num>
  <w:num w:numId="15">
    <w:abstractNumId w:val="16"/>
  </w:num>
  <w:num w:numId="16">
    <w:abstractNumId w:val="19"/>
  </w:num>
  <w:num w:numId="17">
    <w:abstractNumId w:val="0"/>
  </w:num>
  <w:num w:numId="18">
    <w:abstractNumId w:val="4"/>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64"/>
    <w:rsid w:val="00003002"/>
    <w:rsid w:val="00121C2F"/>
    <w:rsid w:val="0016689B"/>
    <w:rsid w:val="0026068C"/>
    <w:rsid w:val="002B6B76"/>
    <w:rsid w:val="002D08A4"/>
    <w:rsid w:val="004843CC"/>
    <w:rsid w:val="004F4EFE"/>
    <w:rsid w:val="00576391"/>
    <w:rsid w:val="00630C52"/>
    <w:rsid w:val="006B6EC0"/>
    <w:rsid w:val="00741B64"/>
    <w:rsid w:val="00751E01"/>
    <w:rsid w:val="007C5228"/>
    <w:rsid w:val="00841BAB"/>
    <w:rsid w:val="008B53B0"/>
    <w:rsid w:val="008E0137"/>
    <w:rsid w:val="0098492B"/>
    <w:rsid w:val="009B06C7"/>
    <w:rsid w:val="00A65B6B"/>
    <w:rsid w:val="00B65B7F"/>
    <w:rsid w:val="00C44A30"/>
    <w:rsid w:val="00C65EBE"/>
    <w:rsid w:val="00CA7FB2"/>
    <w:rsid w:val="00CE5D96"/>
    <w:rsid w:val="00D41544"/>
    <w:rsid w:val="00D84A97"/>
    <w:rsid w:val="00DE1E9A"/>
    <w:rsid w:val="00E8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86C2FAF"/>
  <w14:defaultImageDpi w14:val="300"/>
  <w15:docId w15:val="{C7064A39-4413-4229-95AC-8B315069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C2F"/>
    <w:pPr>
      <w:keepNext/>
      <w:keepLines/>
      <w:spacing w:before="360" w:after="120" w:line="276" w:lineRule="auto"/>
      <w:outlineLvl w:val="0"/>
    </w:pPr>
    <w:rPr>
      <w:rFonts w:ascii="Arial" w:eastAsiaTheme="majorEastAsia" w:hAnsi="Arial" w:cstheme="majorBidi"/>
      <w:b/>
      <w:bCs/>
      <w:sz w:val="28"/>
      <w:szCs w:val="28"/>
      <w:lang w:val="en-CA"/>
    </w:rPr>
  </w:style>
  <w:style w:type="paragraph" w:styleId="Heading3">
    <w:name w:val="heading 3"/>
    <w:basedOn w:val="Normal"/>
    <w:next w:val="Normal"/>
    <w:link w:val="Heading3Char"/>
    <w:uiPriority w:val="9"/>
    <w:semiHidden/>
    <w:unhideWhenUsed/>
    <w:qFormat/>
    <w:rsid w:val="00D4154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415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64"/>
    <w:pPr>
      <w:tabs>
        <w:tab w:val="center" w:pos="4320"/>
        <w:tab w:val="right" w:pos="8640"/>
      </w:tabs>
    </w:pPr>
  </w:style>
  <w:style w:type="character" w:customStyle="1" w:styleId="HeaderChar">
    <w:name w:val="Header Char"/>
    <w:basedOn w:val="DefaultParagraphFont"/>
    <w:link w:val="Header"/>
    <w:uiPriority w:val="99"/>
    <w:rsid w:val="00741B64"/>
  </w:style>
  <w:style w:type="paragraph" w:styleId="Footer">
    <w:name w:val="footer"/>
    <w:basedOn w:val="Normal"/>
    <w:link w:val="FooterChar"/>
    <w:uiPriority w:val="99"/>
    <w:unhideWhenUsed/>
    <w:rsid w:val="00741B64"/>
    <w:pPr>
      <w:tabs>
        <w:tab w:val="center" w:pos="4320"/>
        <w:tab w:val="right" w:pos="8640"/>
      </w:tabs>
    </w:pPr>
  </w:style>
  <w:style w:type="character" w:customStyle="1" w:styleId="FooterChar">
    <w:name w:val="Footer Char"/>
    <w:basedOn w:val="DefaultParagraphFont"/>
    <w:link w:val="Footer"/>
    <w:uiPriority w:val="99"/>
    <w:rsid w:val="00741B64"/>
  </w:style>
  <w:style w:type="paragraph" w:styleId="BalloonText">
    <w:name w:val="Balloon Text"/>
    <w:basedOn w:val="Normal"/>
    <w:link w:val="BalloonTextChar"/>
    <w:uiPriority w:val="99"/>
    <w:semiHidden/>
    <w:unhideWhenUsed/>
    <w:rsid w:val="00741B64"/>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B64"/>
    <w:rPr>
      <w:rFonts w:ascii="Lucida Grande" w:hAnsi="Lucida Grande"/>
      <w:sz w:val="18"/>
      <w:szCs w:val="18"/>
    </w:rPr>
  </w:style>
  <w:style w:type="character" w:styleId="PageNumber">
    <w:name w:val="page number"/>
    <w:basedOn w:val="DefaultParagraphFont"/>
    <w:uiPriority w:val="99"/>
    <w:semiHidden/>
    <w:unhideWhenUsed/>
    <w:rsid w:val="00CA7FB2"/>
  </w:style>
  <w:style w:type="character" w:customStyle="1" w:styleId="Heading1Char">
    <w:name w:val="Heading 1 Char"/>
    <w:basedOn w:val="DefaultParagraphFont"/>
    <w:link w:val="Heading1"/>
    <w:uiPriority w:val="9"/>
    <w:rsid w:val="00121C2F"/>
    <w:rPr>
      <w:rFonts w:ascii="Arial" w:eastAsiaTheme="majorEastAsia" w:hAnsi="Arial" w:cstheme="majorBidi"/>
      <w:b/>
      <w:bCs/>
      <w:sz w:val="28"/>
      <w:szCs w:val="28"/>
      <w:lang w:val="en-CA"/>
    </w:rPr>
  </w:style>
  <w:style w:type="paragraph" w:styleId="ListParagraph">
    <w:name w:val="List Paragraph"/>
    <w:basedOn w:val="Normal"/>
    <w:uiPriority w:val="34"/>
    <w:qFormat/>
    <w:rsid w:val="00121C2F"/>
    <w:pPr>
      <w:spacing w:after="200" w:line="276" w:lineRule="auto"/>
      <w:ind w:left="720"/>
      <w:contextualSpacing/>
    </w:pPr>
    <w:rPr>
      <w:rFonts w:ascii="Arial" w:eastAsiaTheme="minorHAnsi" w:hAnsi="Arial"/>
      <w:szCs w:val="22"/>
      <w:lang w:val="en-CA"/>
    </w:rPr>
  </w:style>
  <w:style w:type="table" w:styleId="TableGrid">
    <w:name w:val="Table Grid"/>
    <w:basedOn w:val="TableNormal"/>
    <w:uiPriority w:val="59"/>
    <w:rsid w:val="00121C2F"/>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1C2F"/>
    <w:rPr>
      <w:sz w:val="16"/>
      <w:szCs w:val="16"/>
    </w:rPr>
  </w:style>
  <w:style w:type="paragraph" w:styleId="CommentText">
    <w:name w:val="annotation text"/>
    <w:basedOn w:val="Normal"/>
    <w:link w:val="CommentTextChar"/>
    <w:uiPriority w:val="99"/>
    <w:semiHidden/>
    <w:unhideWhenUsed/>
    <w:rsid w:val="00121C2F"/>
    <w:pPr>
      <w:spacing w:after="200"/>
    </w:pPr>
    <w:rPr>
      <w:rFonts w:ascii="Arial" w:eastAsiaTheme="minorHAnsi" w:hAnsi="Arial"/>
      <w:sz w:val="20"/>
      <w:szCs w:val="20"/>
      <w:lang w:val="en-CA"/>
    </w:rPr>
  </w:style>
  <w:style w:type="character" w:customStyle="1" w:styleId="CommentTextChar">
    <w:name w:val="Comment Text Char"/>
    <w:basedOn w:val="DefaultParagraphFont"/>
    <w:link w:val="CommentText"/>
    <w:uiPriority w:val="99"/>
    <w:semiHidden/>
    <w:rsid w:val="00121C2F"/>
    <w:rPr>
      <w:rFonts w:ascii="Arial" w:eastAsiaTheme="minorHAnsi" w:hAnsi="Arial"/>
      <w:sz w:val="20"/>
      <w:szCs w:val="20"/>
      <w:lang w:val="en-CA"/>
    </w:rPr>
  </w:style>
  <w:style w:type="paragraph" w:styleId="Revision">
    <w:name w:val="Revision"/>
    <w:hidden/>
    <w:uiPriority w:val="99"/>
    <w:semiHidden/>
    <w:rsid w:val="0016689B"/>
  </w:style>
  <w:style w:type="character" w:customStyle="1" w:styleId="Heading3Char">
    <w:name w:val="Heading 3 Char"/>
    <w:basedOn w:val="DefaultParagraphFont"/>
    <w:link w:val="Heading3"/>
    <w:uiPriority w:val="9"/>
    <w:semiHidden/>
    <w:rsid w:val="00D4154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41544"/>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rsid w:val="00D41544"/>
    <w:pPr>
      <w:keepNext/>
      <w:keepLines/>
      <w:spacing w:before="240" w:after="60"/>
      <w:jc w:val="center"/>
    </w:pPr>
    <w:rPr>
      <w:rFonts w:ascii="Arial" w:eastAsia="Arial" w:hAnsi="Arial" w:cs="Arial"/>
      <w:b/>
      <w:color w:val="000000"/>
      <w:sz w:val="32"/>
      <w:szCs w:val="32"/>
      <w:lang w:val="en-CA" w:eastAsia="en-CA"/>
    </w:rPr>
  </w:style>
  <w:style w:type="character" w:customStyle="1" w:styleId="TitleChar">
    <w:name w:val="Title Char"/>
    <w:basedOn w:val="DefaultParagraphFont"/>
    <w:link w:val="Title"/>
    <w:rsid w:val="00D41544"/>
    <w:rPr>
      <w:rFonts w:ascii="Arial" w:eastAsia="Arial" w:hAnsi="Arial" w:cs="Arial"/>
      <w:b/>
      <w:color w:val="000000"/>
      <w:sz w:val="32"/>
      <w:szCs w:val="32"/>
      <w:lang w:val="en-CA" w:eastAsia="en-CA"/>
    </w:rPr>
  </w:style>
  <w:style w:type="table" w:customStyle="1" w:styleId="4">
    <w:name w:val="4"/>
    <w:basedOn w:val="TableNormal"/>
    <w:rsid w:val="00D41544"/>
    <w:pPr>
      <w:spacing w:before="120" w:after="120"/>
    </w:pPr>
    <w:rPr>
      <w:rFonts w:ascii="Arial" w:eastAsia="Arial" w:hAnsi="Arial" w:cs="Arial"/>
      <w:color w:val="000000"/>
      <w:sz w:val="20"/>
      <w:szCs w:val="20"/>
      <w:lang w:val="en-CA" w:eastAsia="en-CA"/>
    </w:rPr>
    <w:tblPr>
      <w:tblStyleRowBandSize w:val="1"/>
      <w:tblStyleColBandSize w:val="1"/>
    </w:tblPr>
  </w:style>
  <w:style w:type="table" w:customStyle="1" w:styleId="3">
    <w:name w:val="3"/>
    <w:basedOn w:val="TableNormal"/>
    <w:rsid w:val="00D41544"/>
    <w:pPr>
      <w:spacing w:before="120" w:after="120"/>
    </w:pPr>
    <w:rPr>
      <w:rFonts w:ascii="Arial" w:eastAsia="Arial" w:hAnsi="Arial" w:cs="Arial"/>
      <w:color w:val="000000"/>
      <w:sz w:val="20"/>
      <w:szCs w:val="20"/>
      <w:lang w:val="en-CA" w:eastAsia="en-CA"/>
    </w:rPr>
    <w:tblPr>
      <w:tblStyleRowBandSize w:val="1"/>
      <w:tblStyleColBandSize w:val="1"/>
    </w:tblPr>
  </w:style>
  <w:style w:type="table" w:customStyle="1" w:styleId="2">
    <w:name w:val="2"/>
    <w:basedOn w:val="TableNormal"/>
    <w:rsid w:val="00D41544"/>
    <w:pPr>
      <w:spacing w:before="120" w:after="120"/>
    </w:pPr>
    <w:rPr>
      <w:rFonts w:ascii="Arial" w:eastAsia="Arial" w:hAnsi="Arial" w:cs="Arial"/>
      <w:color w:val="000000"/>
      <w:sz w:val="20"/>
      <w:szCs w:val="20"/>
      <w:lang w:val="en-CA" w:eastAsia="en-CA"/>
    </w:rPr>
    <w:tblPr>
      <w:tblStyleRowBandSize w:val="1"/>
      <w:tblStyleColBandSize w:val="1"/>
    </w:tblPr>
  </w:style>
  <w:style w:type="table" w:customStyle="1" w:styleId="1">
    <w:name w:val="1"/>
    <w:basedOn w:val="TableNormal"/>
    <w:rsid w:val="00D41544"/>
    <w:pPr>
      <w:spacing w:before="120" w:after="120"/>
    </w:pPr>
    <w:rPr>
      <w:rFonts w:ascii="Arial" w:eastAsia="Arial" w:hAnsi="Arial" w:cs="Arial"/>
      <w:color w:val="000000"/>
      <w:sz w:val="20"/>
      <w:szCs w:val="20"/>
      <w:lang w:val="en-CA" w:eastAsia="en-CA"/>
    </w:rPr>
    <w:tblPr>
      <w:tblStyleRowBandSize w:val="1"/>
      <w:tblStyleColBandSize w:val="1"/>
    </w:tblPr>
  </w:style>
  <w:style w:type="character" w:styleId="Hyperlink">
    <w:name w:val="Hyperlink"/>
    <w:basedOn w:val="DefaultParagraphFont"/>
    <w:uiPriority w:val="99"/>
    <w:unhideWhenUsed/>
    <w:rsid w:val="00D4154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44A30"/>
    <w:pPr>
      <w:spacing w:after="0"/>
    </w:pPr>
    <w:rPr>
      <w:rFonts w:asciiTheme="minorHAnsi" w:eastAsiaTheme="minorEastAsia" w:hAnsiTheme="minorHAnsi"/>
      <w:b/>
      <w:bCs/>
      <w:lang w:val="en-US"/>
    </w:rPr>
  </w:style>
  <w:style w:type="character" w:customStyle="1" w:styleId="CommentSubjectChar">
    <w:name w:val="Comment Subject Char"/>
    <w:basedOn w:val="CommentTextChar"/>
    <w:link w:val="CommentSubject"/>
    <w:uiPriority w:val="99"/>
    <w:semiHidden/>
    <w:rsid w:val="00C44A30"/>
    <w:rPr>
      <w:rFonts w:ascii="Arial" w:eastAsiaTheme="minorHAnsi" w:hAnsi="Arial"/>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a/ualberta.ca/forms/d/e/1FAIpQLSdJqWGnY1g-_B72c8ZbavoLunFC4raOqi8Xbtauw2maSZaKBQ/viewform" TargetMode="External"/><Relationship Id="rId18" Type="http://schemas.openxmlformats.org/officeDocument/2006/relationships/hyperlink" Target="https://www.ualberta.ca/services/health-centre" TargetMode="External"/><Relationship Id="rId26" Type="http://schemas.openxmlformats.org/officeDocument/2006/relationships/hyperlink" Target="https://www.google.ca/url?sa=t&amp;rct=j&amp;q=&amp;esrc=s&amp;source=web&amp;cd=1&amp;cad=rja&amp;uact=8&amp;ved=0ahUKEwjo3t6hrMTPAhVBI2MKHXljAFkQFggcMAA&amp;url=https%3A%2F%2Fwork.alberta.ca%2Fdocuments%2FWHS-LEG_ohsc_2009.pdf&amp;usg=AFQjCNGOqs8uVVG5G-Qra_oZjOb6iI77NA&amp;bvm=bv.134495766,d.cGc" TargetMode="External"/><Relationship Id="rId21" Type="http://schemas.openxmlformats.org/officeDocument/2006/relationships/hyperlink" Target="https://docs.google.com/a/ualberta.ca/forms/d/e/1FAIpQLSdJqWGnY1g-_B72c8ZbavoLunFC4raOqi8Xbtauw2maSZaKBQ/viewfor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oliciesonline.ualberta.ca/PoliciesProcedures/Policies/Discrimination-Harassment-and-Duty-to-Accommodate-Policy.pdf" TargetMode="External"/><Relationship Id="rId17" Type="http://schemas.openxmlformats.org/officeDocument/2006/relationships/hyperlink" Target="http://www.gfcpolicymanual.ualberta.ca/en/91ProtocolforUrgentCasesofDisr.aspx" TargetMode="External"/><Relationship Id="rId25" Type="http://schemas.openxmlformats.org/officeDocument/2006/relationships/hyperlink" Target="https://policiesonline.ualberta.ca/PoliciesProcedures/Policies/Helping-Individuals-at-Risk-Policy.pdf"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tes.google.com/a/ualberta.ca/ualberta-hazard-response-wiki/config/pagetemplates/sample-generic-plan" TargetMode="External"/><Relationship Id="rId20" Type="http://schemas.openxmlformats.org/officeDocument/2006/relationships/hyperlink" Target="https://www.ualberta.ca/current-students/counselling" TargetMode="External"/><Relationship Id="rId29" Type="http://schemas.openxmlformats.org/officeDocument/2006/relationships/hyperlink" Target="https://docs.google.com/a/ualberta.ca/forms/d/e/1FAIpQLSdJqWGnY1g-_B72c8ZbavoLunFC4raOqi8Xbtauw2maSZaKBQ/view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tectiveservices.ualberta.ca/" TargetMode="External"/><Relationship Id="rId24" Type="http://schemas.openxmlformats.org/officeDocument/2006/relationships/hyperlink" Target="https://policiesonline.ualberta.ca/PoliciesProcedures/Policies/Helping-Individuals-at-Risk-Policy.pdf"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gfcpolicymanual.ualberta.ca/en/91ProtocolforUrgentCasesofDisr.aspx" TargetMode="External"/><Relationship Id="rId23" Type="http://schemas.openxmlformats.org/officeDocument/2006/relationships/hyperlink" Target="http://www.gfcpolicymanual.ualberta.ca/en/91ProtocolforUrgentCasesofDisr.aspx" TargetMode="External"/><Relationship Id="rId28" Type="http://schemas.openxmlformats.org/officeDocument/2006/relationships/hyperlink" Target="https://www.ualberta.ca/services/health-centre" TargetMode="External"/><Relationship Id="rId36" Type="http://schemas.openxmlformats.org/officeDocument/2006/relationships/fontTable" Target="fontTable.xml"/><Relationship Id="rId10" Type="http://schemas.openxmlformats.org/officeDocument/2006/relationships/hyperlink" Target="http://www.gfcpolicymanual.ualberta.ca/en/91ProtocolforUrgentCasesofDisr.aspx" TargetMode="External"/><Relationship Id="rId19" Type="http://schemas.openxmlformats.org/officeDocument/2006/relationships/hyperlink" Target="http://www.hrs.ualberta.ca/HealthandWellness/EFAP.asp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oliciesonline.ualberta.ca/PoliciesProcedures/Policies/Helping-Individuals-at-Risk-Policy.pdf" TargetMode="External"/><Relationship Id="rId14" Type="http://schemas.openxmlformats.org/officeDocument/2006/relationships/hyperlink" Target="https://sites.google.com/a/ualberta.ca/ualberta-hazard-response-wiki/config/pagetemplates/sample-generic-plan" TargetMode="External"/><Relationship Id="rId22" Type="http://schemas.openxmlformats.org/officeDocument/2006/relationships/hyperlink" Target="https://policiesonline.ualberta.ca/PoliciesProcedures/Policies/Discrimination-Harassment-and-Duty-to-Accommodate-Policy.pdf" TargetMode="External"/><Relationship Id="rId27" Type="http://schemas.openxmlformats.org/officeDocument/2006/relationships/hyperlink" Target="http://www.protectiveservices.ualberta.ca/"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docs.google.com/a/ualberta.ca/forms/d/e/1FAIpQLSdJqWGnY1g-_B72c8ZbavoLunFC4raOqi8Xbtauw2maSZaKBQ/viewform"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3A14717076274B8A4D78AA687E4770"/>
        <w:category>
          <w:name w:val="General"/>
          <w:gallery w:val="placeholder"/>
        </w:category>
        <w:types>
          <w:type w:val="bbPlcHdr"/>
        </w:types>
        <w:behaviors>
          <w:behavior w:val="content"/>
        </w:behaviors>
        <w:guid w:val="{65409B14-7490-844F-B808-1C9E0D1EE8AA}"/>
      </w:docPartPr>
      <w:docPartBody>
        <w:p w:rsidR="00716BF0" w:rsidRDefault="00556103" w:rsidP="00556103">
          <w:pPr>
            <w:pStyle w:val="B33A14717076274B8A4D78AA687E4770"/>
          </w:pPr>
          <w:r>
            <w:t>[Type text]</w:t>
          </w:r>
        </w:p>
      </w:docPartBody>
    </w:docPart>
    <w:docPart>
      <w:docPartPr>
        <w:name w:val="C245EEFB8B4A56479CE8F7509F4595B0"/>
        <w:category>
          <w:name w:val="General"/>
          <w:gallery w:val="placeholder"/>
        </w:category>
        <w:types>
          <w:type w:val="bbPlcHdr"/>
        </w:types>
        <w:behaviors>
          <w:behavior w:val="content"/>
        </w:behaviors>
        <w:guid w:val="{A6BBAA75-4E84-6547-A0E1-AB91C20AE798}"/>
      </w:docPartPr>
      <w:docPartBody>
        <w:p w:rsidR="00716BF0" w:rsidRDefault="00556103" w:rsidP="00556103">
          <w:pPr>
            <w:pStyle w:val="C245EEFB8B4A56479CE8F7509F4595B0"/>
          </w:pPr>
          <w:r>
            <w:t>[Type text]</w:t>
          </w:r>
        </w:p>
      </w:docPartBody>
    </w:docPart>
    <w:docPart>
      <w:docPartPr>
        <w:name w:val="B2CD09C402E3F445890A01D2598757B3"/>
        <w:category>
          <w:name w:val="General"/>
          <w:gallery w:val="placeholder"/>
        </w:category>
        <w:types>
          <w:type w:val="bbPlcHdr"/>
        </w:types>
        <w:behaviors>
          <w:behavior w:val="content"/>
        </w:behaviors>
        <w:guid w:val="{7B279AB1-ABD7-5B42-908C-AF44E078D96D}"/>
      </w:docPartPr>
      <w:docPartBody>
        <w:p w:rsidR="00716BF0" w:rsidRDefault="00556103" w:rsidP="00556103">
          <w:pPr>
            <w:pStyle w:val="B2CD09C402E3F445890A01D2598757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03"/>
    <w:rsid w:val="00556103"/>
    <w:rsid w:val="00716B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804B24A2DA4FA7B9ECDE3F1FFCB2">
    <w:name w:val="0F81804B24A2DA4FA7B9ECDE3F1FFCB2"/>
    <w:rsid w:val="00556103"/>
  </w:style>
  <w:style w:type="paragraph" w:customStyle="1" w:styleId="E3471AFC8EE6CD42823418F47CF4CA26">
    <w:name w:val="E3471AFC8EE6CD42823418F47CF4CA26"/>
    <w:rsid w:val="00556103"/>
  </w:style>
  <w:style w:type="paragraph" w:customStyle="1" w:styleId="B091C04BD82B9840B2EE2567098CD9F2">
    <w:name w:val="B091C04BD82B9840B2EE2567098CD9F2"/>
    <w:rsid w:val="00556103"/>
  </w:style>
  <w:style w:type="paragraph" w:customStyle="1" w:styleId="B33A14717076274B8A4D78AA687E4770">
    <w:name w:val="B33A14717076274B8A4D78AA687E4770"/>
    <w:rsid w:val="00556103"/>
  </w:style>
  <w:style w:type="paragraph" w:customStyle="1" w:styleId="C245EEFB8B4A56479CE8F7509F4595B0">
    <w:name w:val="C245EEFB8B4A56479CE8F7509F4595B0"/>
    <w:rsid w:val="00556103"/>
  </w:style>
  <w:style w:type="paragraph" w:customStyle="1" w:styleId="B2CD09C402E3F445890A01D2598757B3">
    <w:name w:val="B2CD09C402E3F445890A01D2598757B3"/>
    <w:rsid w:val="00556103"/>
  </w:style>
  <w:style w:type="paragraph" w:customStyle="1" w:styleId="D8DDDDCF482EA844A87437AAA2C514F5">
    <w:name w:val="D8DDDDCF482EA844A87437AAA2C514F5"/>
    <w:rsid w:val="00556103"/>
  </w:style>
  <w:style w:type="paragraph" w:customStyle="1" w:styleId="76FCEE8645F2F24194E959EE89DF28C4">
    <w:name w:val="76FCEE8645F2F24194E959EE89DF28C4"/>
    <w:rsid w:val="00556103"/>
  </w:style>
  <w:style w:type="paragraph" w:customStyle="1" w:styleId="B3BCFD96E22D9B499201F211B4E75214">
    <w:name w:val="B3BCFD96E22D9B499201F211B4E75214"/>
    <w:rsid w:val="00556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E55A6-CB4D-4502-900D-9AAEDE00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Squid Inc.</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a Working or Learning Environment</dc:title>
  <dc:creator>lorelei betke</dc:creator>
  <cp:keywords>violence, bullying, harassment</cp:keywords>
  <cp:lastModifiedBy>lbetke</cp:lastModifiedBy>
  <cp:revision>3</cp:revision>
  <dcterms:created xsi:type="dcterms:W3CDTF">2017-11-21T22:52:00Z</dcterms:created>
  <dcterms:modified xsi:type="dcterms:W3CDTF">2017-11-21T22:55:00Z</dcterms:modified>
</cp:coreProperties>
</file>